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1796" w:rsidRDefault="00E91796" w:rsidP="00E91796">
      <w:pPr>
        <w:pStyle w:val="CRCoverPage"/>
        <w:tabs>
          <w:tab w:val="left" w:pos="1985"/>
        </w:tabs>
        <w:rPr>
          <w:rFonts w:cs="Arial"/>
          <w:b/>
          <w:bCs/>
          <w:sz w:val="24"/>
        </w:rPr>
      </w:pPr>
      <w:bookmarkStart w:id="0" w:name="_GoBack"/>
      <w:bookmarkEnd w:id="0"/>
      <w:r>
        <w:rPr>
          <w:rFonts w:cs="Arial"/>
          <w:b/>
          <w:bCs/>
          <w:sz w:val="24"/>
        </w:rPr>
        <w:t xml:space="preserve">3GPP TSG-RAN WG2 Meeting#112 Electronic </w:t>
      </w:r>
      <w:r>
        <w:rPr>
          <w:rFonts w:cs="Arial"/>
          <w:b/>
          <w:bCs/>
          <w:sz w:val="24"/>
        </w:rPr>
        <w:tab/>
      </w:r>
      <w:r>
        <w:rPr>
          <w:rFonts w:cs="Arial"/>
          <w:b/>
          <w:bCs/>
          <w:sz w:val="24"/>
        </w:rPr>
        <w:tab/>
      </w:r>
      <w:r>
        <w:rPr>
          <w:rFonts w:cs="Arial"/>
          <w:b/>
          <w:bCs/>
          <w:sz w:val="24"/>
        </w:rPr>
        <w:tab/>
      </w:r>
      <w:r w:rsidR="00C2336A">
        <w:rPr>
          <w:rFonts w:cs="Arial"/>
          <w:b/>
          <w:bCs/>
          <w:sz w:val="24"/>
        </w:rPr>
        <w:t xml:space="preserve">   </w:t>
      </w:r>
      <w:r w:rsidR="00580DFA">
        <w:rPr>
          <w:rFonts w:cs="Arial"/>
          <w:b/>
          <w:bCs/>
          <w:sz w:val="24"/>
        </w:rPr>
        <w:t xml:space="preserve">   </w:t>
      </w:r>
      <w:r w:rsidR="00C2336A" w:rsidRPr="00C2336A">
        <w:rPr>
          <w:rFonts w:cs="Arial"/>
          <w:b/>
          <w:bCs/>
          <w:sz w:val="24"/>
        </w:rPr>
        <w:t>R2-2009358</w:t>
      </w:r>
    </w:p>
    <w:p w:rsidR="00E91796" w:rsidRDefault="00E91796" w:rsidP="00E91796">
      <w:pPr>
        <w:pStyle w:val="CRCoverPage"/>
        <w:tabs>
          <w:tab w:val="left" w:pos="1985"/>
        </w:tabs>
        <w:rPr>
          <w:rFonts w:cs="Arial"/>
          <w:b/>
          <w:bCs/>
          <w:sz w:val="24"/>
        </w:rPr>
      </w:pPr>
      <w:r>
        <w:rPr>
          <w:rFonts w:cs="Arial"/>
          <w:b/>
          <w:bCs/>
          <w:sz w:val="24"/>
        </w:rPr>
        <w:t>Online, 2-13 November 2020</w:t>
      </w:r>
    </w:p>
    <w:p w:rsidR="00E91796" w:rsidRDefault="00E91796" w:rsidP="00E91796">
      <w:pPr>
        <w:pStyle w:val="CRCoverPage"/>
        <w:tabs>
          <w:tab w:val="left" w:pos="1985"/>
        </w:tabs>
        <w:rPr>
          <w:rFonts w:cs="Arial"/>
          <w:b/>
          <w:bCs/>
          <w:sz w:val="24"/>
        </w:rPr>
      </w:pPr>
    </w:p>
    <w:p w:rsidR="00E91796" w:rsidRDefault="00E91796" w:rsidP="00E91796">
      <w:pPr>
        <w:pStyle w:val="CRCoverPage"/>
        <w:tabs>
          <w:tab w:val="left" w:pos="1985"/>
        </w:tabs>
        <w:rPr>
          <w:rFonts w:cs="Arial"/>
          <w:b/>
          <w:bCs/>
          <w:sz w:val="24"/>
          <w:lang w:eastAsia="ja-JP"/>
        </w:rPr>
      </w:pPr>
      <w:r>
        <w:rPr>
          <w:rFonts w:cs="Arial"/>
          <w:b/>
          <w:bCs/>
          <w:sz w:val="24"/>
        </w:rPr>
        <w:t>Agenda item:</w:t>
      </w:r>
      <w:r>
        <w:rPr>
          <w:rFonts w:cs="Arial"/>
          <w:b/>
          <w:bCs/>
          <w:sz w:val="24"/>
        </w:rPr>
        <w:tab/>
      </w:r>
      <w:r>
        <w:rPr>
          <w:rFonts w:cs="Arial"/>
          <w:b/>
          <w:bCs/>
          <w:sz w:val="24"/>
          <w:lang w:eastAsia="ja-JP"/>
        </w:rPr>
        <w:t xml:space="preserve">8.2.3 </w:t>
      </w:r>
    </w:p>
    <w:p w:rsidR="00E91796" w:rsidRDefault="00E91796" w:rsidP="00E91796">
      <w:pPr>
        <w:tabs>
          <w:tab w:val="left" w:pos="1985"/>
        </w:tabs>
        <w:ind w:left="1985" w:hanging="1985"/>
        <w:rPr>
          <w:rFonts w:ascii="Arial" w:eastAsia="Malgun Gothic" w:hAnsi="Arial" w:cs="Arial"/>
          <w:b/>
          <w:bCs/>
          <w:sz w:val="24"/>
          <w:lang w:eastAsia="ko-KR"/>
        </w:rPr>
      </w:pPr>
      <w:r>
        <w:rPr>
          <w:rFonts w:ascii="Arial" w:hAnsi="Arial" w:cs="Arial"/>
          <w:b/>
          <w:bCs/>
          <w:sz w:val="24"/>
        </w:rPr>
        <w:t>Source:</w:t>
      </w:r>
      <w:r>
        <w:rPr>
          <w:rFonts w:ascii="Arial" w:hAnsi="Arial" w:cs="Arial"/>
          <w:b/>
          <w:bCs/>
          <w:sz w:val="24"/>
        </w:rPr>
        <w:tab/>
        <w:t>CATT</w:t>
      </w:r>
    </w:p>
    <w:p w:rsidR="00E91796" w:rsidRDefault="00E91796" w:rsidP="00E91796">
      <w:pPr>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70130C">
        <w:rPr>
          <w:rFonts w:ascii="Arial" w:hAnsi="Arial" w:cs="Arial"/>
          <w:b/>
          <w:bCs/>
          <w:sz w:val="24"/>
        </w:rPr>
        <w:t>D</w:t>
      </w:r>
      <w:r w:rsidR="0070130C" w:rsidRPr="0070130C">
        <w:rPr>
          <w:rFonts w:ascii="Arial" w:hAnsi="Arial" w:cs="Arial"/>
          <w:b/>
          <w:bCs/>
          <w:sz w:val="24"/>
        </w:rPr>
        <w:t xml:space="preserve">iscussion on further CPAC enhancements  </w:t>
      </w:r>
      <w:r>
        <w:rPr>
          <w:rFonts w:ascii="Arial" w:hAnsi="Arial" w:cs="Arial"/>
          <w:b/>
          <w:bCs/>
          <w:sz w:val="24"/>
        </w:rPr>
        <w:t xml:space="preserve"> </w:t>
      </w:r>
    </w:p>
    <w:p w:rsidR="00E91796" w:rsidRDefault="00E91796" w:rsidP="00E91796">
      <w:pPr>
        <w:ind w:left="1985" w:hanging="1985"/>
        <w:rPr>
          <w:rFonts w:ascii="Arial" w:hAnsi="Arial" w:cs="Arial"/>
          <w:b/>
          <w:bCs/>
          <w:sz w:val="24"/>
        </w:rPr>
      </w:pPr>
      <w:r>
        <w:rPr>
          <w:rFonts w:ascii="Arial" w:hAnsi="Arial" w:cs="Arial"/>
          <w:b/>
          <w:bCs/>
          <w:sz w:val="24"/>
        </w:rPr>
        <w:t>WID/SID:</w:t>
      </w:r>
      <w:r>
        <w:rPr>
          <w:rFonts w:ascii="Arial" w:hAnsi="Arial" w:cs="Arial"/>
          <w:b/>
          <w:bCs/>
          <w:sz w:val="24"/>
        </w:rPr>
        <w:tab/>
        <w:t>LTE_NR_DC_enh2-Core - Release 17</w:t>
      </w:r>
    </w:p>
    <w:p w:rsidR="00E91796" w:rsidRDefault="00E91796" w:rsidP="00E91796">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rsidR="00E91796" w:rsidRDefault="00E91796" w:rsidP="00E91796">
      <w:pPr>
        <w:tabs>
          <w:tab w:val="left" w:pos="1985"/>
        </w:tabs>
        <w:rPr>
          <w:rFonts w:ascii="Arial" w:hAnsi="Arial" w:cs="Arial"/>
          <w:b/>
          <w:bCs/>
          <w:sz w:val="24"/>
        </w:rPr>
      </w:pPr>
    </w:p>
    <w:p w:rsidR="00E91796" w:rsidRPr="00E91796" w:rsidRDefault="00E91796" w:rsidP="00E91796">
      <w:pPr>
        <w:keepNext/>
        <w:keepLines/>
        <w:pBdr>
          <w:top w:val="single" w:sz="12" w:space="3" w:color="auto"/>
        </w:pBdr>
        <w:spacing w:before="240" w:line="259" w:lineRule="auto"/>
        <w:ind w:left="1134" w:hanging="1134"/>
        <w:outlineLvl w:val="0"/>
        <w:rPr>
          <w:rFonts w:ascii="Arial" w:eastAsia="宋体" w:hAnsi="Arial"/>
          <w:sz w:val="36"/>
        </w:rPr>
      </w:pPr>
      <w:r w:rsidRPr="00E91796">
        <w:rPr>
          <w:rFonts w:ascii="Arial" w:eastAsia="宋体" w:hAnsi="Arial"/>
          <w:sz w:val="36"/>
        </w:rPr>
        <w:t>1</w:t>
      </w:r>
      <w:r w:rsidRPr="00E91796">
        <w:rPr>
          <w:rFonts w:ascii="Arial" w:eastAsia="宋体" w:hAnsi="Arial"/>
          <w:sz w:val="36"/>
        </w:rPr>
        <w:tab/>
        <w:t>Introduction</w:t>
      </w:r>
    </w:p>
    <w:p w:rsidR="00E91796" w:rsidRDefault="00D1211E" w:rsidP="00D24DDF">
      <w:r w:rsidRPr="00D1211E">
        <w:t>Discussion on CPAC for Rel-17</w:t>
      </w:r>
      <w:r>
        <w:t xml:space="preserve"> started in the last meeting and it was agreed to focus on CPA and Inter-SN CPC initially. Email discussion [920] was primarily focused on the procedures for CPA and Inter-SN CPC. There were some optimisations proposed for CPAC in the last meeting and during the email discussion [920]. In this contribution, we analysis those proposed enhancements and provide our views.</w:t>
      </w:r>
    </w:p>
    <w:p w:rsidR="00D1211E" w:rsidRPr="00E91796" w:rsidRDefault="00D1211E" w:rsidP="00D1211E">
      <w:pPr>
        <w:keepNext/>
        <w:keepLines/>
        <w:pBdr>
          <w:top w:val="single" w:sz="12" w:space="3" w:color="auto"/>
        </w:pBdr>
        <w:spacing w:before="240" w:line="259" w:lineRule="auto"/>
        <w:ind w:left="1134" w:hanging="1134"/>
        <w:outlineLvl w:val="0"/>
        <w:rPr>
          <w:rFonts w:ascii="Arial" w:eastAsia="宋体" w:hAnsi="Arial"/>
          <w:sz w:val="36"/>
        </w:rPr>
      </w:pPr>
      <w:r>
        <w:rPr>
          <w:rFonts w:ascii="Arial" w:eastAsia="宋体" w:hAnsi="Arial"/>
          <w:sz w:val="36"/>
        </w:rPr>
        <w:t>2</w:t>
      </w:r>
      <w:r w:rsidRPr="00E91796">
        <w:rPr>
          <w:rFonts w:ascii="Arial" w:eastAsia="宋体" w:hAnsi="Arial"/>
          <w:sz w:val="36"/>
        </w:rPr>
        <w:tab/>
      </w:r>
      <w:r w:rsidR="000C6EB0">
        <w:rPr>
          <w:rFonts w:ascii="Arial" w:eastAsia="宋体" w:hAnsi="Arial"/>
          <w:sz w:val="36"/>
        </w:rPr>
        <w:t>Discussion</w:t>
      </w:r>
    </w:p>
    <w:p w:rsidR="00D24DDF" w:rsidRPr="00D7118B" w:rsidRDefault="00D66DC0" w:rsidP="00D24DDF">
      <w:pPr>
        <w:pStyle w:val="2"/>
        <w:rPr>
          <w:rFonts w:eastAsia="Batang"/>
        </w:rPr>
      </w:pPr>
      <w:r>
        <w:rPr>
          <w:rFonts w:eastAsia="Batang"/>
        </w:rPr>
        <w:t>2</w:t>
      </w:r>
      <w:r w:rsidR="00D24DDF" w:rsidRPr="00D7118B">
        <w:rPr>
          <w:rFonts w:eastAsia="Batang"/>
        </w:rPr>
        <w:t>.1</w:t>
      </w:r>
      <w:r w:rsidR="00D24DDF" w:rsidRPr="00D7118B">
        <w:rPr>
          <w:rFonts w:eastAsia="Batang"/>
        </w:rPr>
        <w:tab/>
      </w:r>
      <w:r w:rsidR="00D7118B" w:rsidRPr="00D7118B">
        <w:rPr>
          <w:rFonts w:eastAsia="Batang"/>
        </w:rPr>
        <w:t>CPAC failure handling</w:t>
      </w:r>
    </w:p>
    <w:p w:rsidR="00D7118B" w:rsidRDefault="00D7118B" w:rsidP="00565B80">
      <w:pPr>
        <w:jc w:val="both"/>
      </w:pPr>
      <w:r w:rsidRPr="00D7118B">
        <w:t xml:space="preserve">CPAC failure handling was discussed in email discussion [920]. </w:t>
      </w:r>
      <w:r>
        <w:t xml:space="preserve">It was discussed whether </w:t>
      </w:r>
      <w:r w:rsidRPr="00D7118B">
        <w:t>SCGFailureInformation procedure</w:t>
      </w:r>
      <w:r>
        <w:t xml:space="preserve"> could be used for CPAC failure handling for Rel-17 scenarios: CPA and Inter-SN CPC. Even</w:t>
      </w:r>
      <w:r w:rsidR="000C6EB0">
        <w:t xml:space="preserve"> </w:t>
      </w:r>
      <w:r>
        <w:t xml:space="preserve">though most companies are happy to consider </w:t>
      </w:r>
      <w:r w:rsidRPr="00D7118B">
        <w:t>SCGFailureInformation procedure</w:t>
      </w:r>
      <w:r>
        <w:t xml:space="preserve"> as the baseline for CPAC failure handling in Rel-17 scenarios, some companies request to further discuss the content of the message considering CPC/CPA specific aspects.  Measurement results and failure type are signalled in </w:t>
      </w:r>
      <w:r w:rsidRPr="00D7118B">
        <w:t>SCGFailureInformation</w:t>
      </w:r>
      <w:r>
        <w:t xml:space="preserve"> according to the legacy procedure. </w:t>
      </w:r>
    </w:p>
    <w:p w:rsidR="00D7118B" w:rsidRDefault="00D7118B" w:rsidP="00565B80">
      <w:pPr>
        <w:jc w:val="both"/>
      </w:pPr>
      <w:r>
        <w:t xml:space="preserve">Considering that CPAC has multiple PSCell configurations provided to the UE, some companies indicated additional information such as failed PSCell ID should be included in the </w:t>
      </w:r>
      <w:r w:rsidRPr="00D7118B">
        <w:t>SCGFailureInformation</w:t>
      </w:r>
      <w:r>
        <w:t xml:space="preserve"> for CPAC failure handling. However, we don’t see such information is required. For CPA and MN initiated inter-SN CPC, the MN is aware of the configured PSCells. Additionally, the execution condition in these cases would be configured based on the measurement configured by the MN. </w:t>
      </w:r>
      <w:r w:rsidR="00806550">
        <w:t>Therefore</w:t>
      </w:r>
      <w:r>
        <w:t xml:space="preserve">, providing measurement results and failure type in </w:t>
      </w:r>
      <w:r w:rsidRPr="00D7118B">
        <w:t>SCGFailureInformation</w:t>
      </w:r>
      <w:r>
        <w:t xml:space="preserve"> are sufficient for the MN to make the decision to handle the CPAC failure.</w:t>
      </w:r>
      <w:r w:rsidR="00806550">
        <w:t xml:space="preserve"> The MN can either release or reconfigure CPAC configuration or PSCell configuration based on the measurements.</w:t>
      </w:r>
    </w:p>
    <w:p w:rsidR="00806550" w:rsidRPr="00D7118B" w:rsidRDefault="00806550" w:rsidP="00565B80">
      <w:pPr>
        <w:jc w:val="both"/>
      </w:pPr>
      <w:r>
        <w:t xml:space="preserve">For SN initiated Inter-SN CPC, CPAC failure could happen due to the attempted PSCell failure. There is no difference considering the network action for current PSCell failure or the attempted PSCell failure. With this point of view, the same failure handling could be used for Inter-SN CPC failure </w:t>
      </w:r>
      <w:r w:rsidR="00D66DC0">
        <w:t>or Inter-SN PSC</w:t>
      </w:r>
      <w:r>
        <w:t xml:space="preserve">ell change failure. Therefore, we think </w:t>
      </w:r>
      <w:r w:rsidRPr="00806550">
        <w:t>the Rel-17 scenarios do not impose different requirements for failure handling procedure when compared to that of Rel-16 CPC scenario</w:t>
      </w:r>
      <w:r>
        <w:t xml:space="preserve"> or Rel-15 PSCell change scenario. </w:t>
      </w:r>
    </w:p>
    <w:p w:rsidR="00806550" w:rsidRDefault="00806550" w:rsidP="00D24DDF">
      <w:pPr>
        <w:rPr>
          <w:b/>
          <w:bCs/>
        </w:rPr>
      </w:pPr>
      <w:r>
        <w:rPr>
          <w:b/>
          <w:bCs/>
        </w:rPr>
        <w:t>Proposal 1</w:t>
      </w:r>
      <w:r w:rsidR="00D24DDF">
        <w:rPr>
          <w:b/>
          <w:bCs/>
        </w:rPr>
        <w:t xml:space="preserve">: </w:t>
      </w:r>
      <w:r w:rsidRPr="00806550">
        <w:rPr>
          <w:b/>
          <w:bCs/>
        </w:rPr>
        <w:t xml:space="preserve">SCGFailureInformation procedure can be taken as </w:t>
      </w:r>
      <w:r>
        <w:rPr>
          <w:b/>
          <w:bCs/>
        </w:rPr>
        <w:t xml:space="preserve">the </w:t>
      </w:r>
      <w:r w:rsidRPr="00806550">
        <w:rPr>
          <w:b/>
          <w:bCs/>
        </w:rPr>
        <w:t xml:space="preserve">baseline for CPAC failure handling in Rel-17 scenarios. </w:t>
      </w:r>
      <w:r>
        <w:rPr>
          <w:b/>
          <w:bCs/>
        </w:rPr>
        <w:t xml:space="preserve">No additional information is required in </w:t>
      </w:r>
      <w:r w:rsidRPr="00806550">
        <w:rPr>
          <w:b/>
          <w:bCs/>
        </w:rPr>
        <w:t>SCGFailureInformation</w:t>
      </w:r>
      <w:r>
        <w:rPr>
          <w:b/>
          <w:bCs/>
        </w:rPr>
        <w:t xml:space="preserve"> message.</w:t>
      </w:r>
    </w:p>
    <w:p w:rsidR="00565B80" w:rsidRDefault="00D66DC0" w:rsidP="00565B80">
      <w:pPr>
        <w:pStyle w:val="2"/>
        <w:rPr>
          <w:rFonts w:eastAsia="Batang"/>
        </w:rPr>
      </w:pPr>
      <w:r>
        <w:rPr>
          <w:rFonts w:eastAsia="Batang"/>
        </w:rPr>
        <w:t>2</w:t>
      </w:r>
      <w:r w:rsidR="00565B80">
        <w:rPr>
          <w:rFonts w:eastAsia="Batang"/>
        </w:rPr>
        <w:t>.2   Co-existence of CHO and CPAC</w:t>
      </w:r>
    </w:p>
    <w:p w:rsidR="00640C11" w:rsidRDefault="004547A0" w:rsidP="00D66DC0">
      <w:pPr>
        <w:jc w:val="both"/>
        <w:rPr>
          <w:rFonts w:eastAsia="Batang"/>
        </w:rPr>
      </w:pPr>
      <w:r w:rsidRPr="004547A0">
        <w:rPr>
          <w:rFonts w:eastAsia="Batang"/>
        </w:rPr>
        <w:t xml:space="preserve">Coexistence of CHO and CPC was discussed during Rel-16. However support of simultaneous configuration of CHO and CPC is not considered in Rel-16 CPC. How to ensure this was left to network implementation based </w:t>
      </w:r>
      <w:r w:rsidRPr="004547A0">
        <w:rPr>
          <w:rFonts w:eastAsia="Batang"/>
        </w:rPr>
        <w:lastRenderedPageBreak/>
        <w:t>method</w:t>
      </w:r>
      <w:r w:rsidR="00640C11">
        <w:rPr>
          <w:rFonts w:eastAsia="Batang"/>
        </w:rPr>
        <w:t xml:space="preserve"> (e.g. OAM)</w:t>
      </w:r>
      <w:r w:rsidRPr="004547A0">
        <w:rPr>
          <w:rFonts w:eastAsia="Batang"/>
        </w:rPr>
        <w:t xml:space="preserve">. </w:t>
      </w:r>
      <w:r w:rsidR="00640C11">
        <w:rPr>
          <w:rFonts w:eastAsia="Batang"/>
        </w:rPr>
        <w:t xml:space="preserve">Co-existence support of CHO and CPAC requires further discussion and it would result in some specification impact. </w:t>
      </w:r>
    </w:p>
    <w:p w:rsidR="004547A0" w:rsidRPr="004547A0" w:rsidRDefault="00640C11" w:rsidP="00D66DC0">
      <w:pPr>
        <w:jc w:val="both"/>
        <w:rPr>
          <w:rFonts w:eastAsia="Batang"/>
        </w:rPr>
      </w:pPr>
      <w:r>
        <w:rPr>
          <w:rFonts w:eastAsia="Batang"/>
        </w:rPr>
        <w:t xml:space="preserve">CHO and CPAC are addressing different functionalities. CHO is introduced to improve handover robustness while </w:t>
      </w:r>
      <w:r w:rsidR="00D66DC0">
        <w:rPr>
          <w:rFonts w:eastAsia="Batang"/>
        </w:rPr>
        <w:t xml:space="preserve">the </w:t>
      </w:r>
      <w:r>
        <w:rPr>
          <w:rFonts w:eastAsia="Batang"/>
        </w:rPr>
        <w:t xml:space="preserve">main motivation of CPA is fast DC configuration. From the applicability point of view, both CHO and CPAC can be used simultaneously. </w:t>
      </w:r>
      <w:r w:rsidR="00D66DC0">
        <w:rPr>
          <w:rFonts w:eastAsia="Batang"/>
        </w:rPr>
        <w:t xml:space="preserve">However, </w:t>
      </w:r>
      <w:r w:rsidR="000C6EB0">
        <w:rPr>
          <w:rFonts w:eastAsia="Batang"/>
        </w:rPr>
        <w:t>it</w:t>
      </w:r>
      <w:r>
        <w:rPr>
          <w:rFonts w:eastAsia="Batang"/>
        </w:rPr>
        <w:t xml:space="preserve"> is not clear that co-existence of CHO and CPAC is within the scope of WI. It would be good to </w:t>
      </w:r>
      <w:r w:rsidR="004547A0" w:rsidRPr="004547A0">
        <w:rPr>
          <w:rFonts w:eastAsia="Batang"/>
        </w:rPr>
        <w:t>clarif</w:t>
      </w:r>
      <w:r>
        <w:rPr>
          <w:rFonts w:eastAsia="Batang"/>
        </w:rPr>
        <w:t xml:space="preserve">y whether </w:t>
      </w:r>
      <w:r w:rsidR="004547A0" w:rsidRPr="004547A0">
        <w:rPr>
          <w:rFonts w:eastAsia="Batang"/>
        </w:rPr>
        <w:t xml:space="preserve">coexistence of CHO and CPAC within the scope of Rel-17. </w:t>
      </w:r>
    </w:p>
    <w:p w:rsidR="00565B80" w:rsidRPr="00640C11" w:rsidRDefault="004547A0" w:rsidP="00D66DC0">
      <w:pPr>
        <w:jc w:val="both"/>
        <w:rPr>
          <w:rFonts w:eastAsia="Batang"/>
          <w:b/>
        </w:rPr>
      </w:pPr>
      <w:r w:rsidRPr="00640C11">
        <w:rPr>
          <w:rFonts w:eastAsia="Batang"/>
          <w:b/>
        </w:rPr>
        <w:t xml:space="preserve">Proposal </w:t>
      </w:r>
      <w:r w:rsidR="00640C11" w:rsidRPr="00640C11">
        <w:rPr>
          <w:rFonts w:eastAsia="Batang"/>
          <w:b/>
        </w:rPr>
        <w:t>2</w:t>
      </w:r>
      <w:r w:rsidRPr="00640C11">
        <w:rPr>
          <w:rFonts w:eastAsia="Batang"/>
          <w:b/>
        </w:rPr>
        <w:t>: RAN2 is requested to discuss whether coexistence of CHO and CPAC is within the scope of Rel-17 WI.</w:t>
      </w:r>
    </w:p>
    <w:p w:rsidR="00691775" w:rsidRPr="00565B80" w:rsidRDefault="00D66DC0" w:rsidP="00691775">
      <w:pPr>
        <w:rPr>
          <w:rFonts w:ascii="Arial" w:eastAsiaTheme="minorEastAsia" w:hAnsi="Arial" w:cs="Arial"/>
          <w:bCs/>
          <w:sz w:val="32"/>
          <w:szCs w:val="32"/>
          <w:lang w:eastAsia="zh-CN"/>
        </w:rPr>
      </w:pPr>
      <w:r>
        <w:rPr>
          <w:rFonts w:ascii="Arial" w:eastAsiaTheme="minorEastAsia" w:hAnsi="Arial" w:cs="Arial"/>
          <w:bCs/>
          <w:sz w:val="32"/>
          <w:szCs w:val="32"/>
          <w:lang w:eastAsia="zh-CN"/>
        </w:rPr>
        <w:t>2</w:t>
      </w:r>
      <w:r w:rsidR="00565B80" w:rsidRPr="00565B80">
        <w:rPr>
          <w:rFonts w:ascii="Arial" w:eastAsiaTheme="minorEastAsia" w:hAnsi="Arial" w:cs="Arial"/>
          <w:bCs/>
          <w:sz w:val="32"/>
          <w:szCs w:val="32"/>
          <w:lang w:eastAsia="zh-CN"/>
        </w:rPr>
        <w:t>.3</w:t>
      </w:r>
      <w:r w:rsidR="00691775" w:rsidRPr="00565B80">
        <w:rPr>
          <w:rFonts w:ascii="Arial" w:eastAsiaTheme="minorEastAsia" w:hAnsi="Arial" w:cs="Arial"/>
          <w:bCs/>
          <w:sz w:val="32"/>
          <w:szCs w:val="32"/>
          <w:lang w:eastAsia="zh-CN"/>
        </w:rPr>
        <w:tab/>
        <w:t>RRC Reconfiguration during CP</w:t>
      </w:r>
      <w:r w:rsidR="00640C11">
        <w:rPr>
          <w:rFonts w:ascii="Arial" w:eastAsiaTheme="minorEastAsia" w:hAnsi="Arial" w:cs="Arial"/>
          <w:bCs/>
          <w:sz w:val="32"/>
          <w:szCs w:val="32"/>
          <w:lang w:eastAsia="zh-CN"/>
        </w:rPr>
        <w:t>A</w:t>
      </w:r>
      <w:r w:rsidR="00691775" w:rsidRPr="00565B80">
        <w:rPr>
          <w:rFonts w:ascii="Arial" w:eastAsiaTheme="minorEastAsia" w:hAnsi="Arial" w:cs="Arial"/>
          <w:bCs/>
          <w:sz w:val="32"/>
          <w:szCs w:val="32"/>
          <w:lang w:eastAsia="zh-CN"/>
        </w:rPr>
        <w:t>C</w:t>
      </w:r>
    </w:p>
    <w:p w:rsidR="00640C11" w:rsidRDefault="00640C11" w:rsidP="00D66DC0">
      <w:pPr>
        <w:jc w:val="both"/>
        <w:rPr>
          <w:rFonts w:eastAsiaTheme="minorEastAsia"/>
          <w:bCs/>
          <w:lang w:eastAsia="zh-CN"/>
        </w:rPr>
      </w:pPr>
      <w:r>
        <w:rPr>
          <w:rFonts w:eastAsiaTheme="minorEastAsia"/>
          <w:bCs/>
          <w:lang w:eastAsia="zh-CN"/>
        </w:rPr>
        <w:t xml:space="preserve">In Rel-16, the processing order of RRC Reconfiguration during CPC execution was discussed. </w:t>
      </w:r>
      <w:r w:rsidR="00D66DC0">
        <w:rPr>
          <w:rFonts w:eastAsiaTheme="minorEastAsia"/>
          <w:bCs/>
          <w:lang w:eastAsia="zh-CN"/>
        </w:rPr>
        <w:t>It</w:t>
      </w:r>
      <w:r>
        <w:rPr>
          <w:rFonts w:eastAsiaTheme="minorEastAsia"/>
          <w:bCs/>
          <w:lang w:eastAsia="zh-CN"/>
        </w:rPr>
        <w:t xml:space="preserve"> was agreed to follow the legacy principle that the UE should </w:t>
      </w:r>
      <w:r w:rsidR="006F7EBE">
        <w:rPr>
          <w:rFonts w:eastAsiaTheme="minorEastAsia"/>
          <w:bCs/>
          <w:lang w:eastAsia="zh-CN"/>
        </w:rPr>
        <w:t xml:space="preserve">finalize </w:t>
      </w:r>
      <w:r>
        <w:rPr>
          <w:rFonts w:eastAsiaTheme="minorEastAsia"/>
          <w:bCs/>
          <w:lang w:eastAsia="zh-CN"/>
        </w:rPr>
        <w:t>execution of</w:t>
      </w:r>
      <w:r w:rsidR="006F7EBE">
        <w:rPr>
          <w:rFonts w:eastAsiaTheme="minorEastAsia"/>
          <w:bCs/>
          <w:lang w:eastAsia="zh-CN"/>
        </w:rPr>
        <w:t xml:space="preserve"> the on-going CPC procedure before processing the RRC Reconfiguration received. </w:t>
      </w:r>
      <w:r>
        <w:rPr>
          <w:rFonts w:eastAsiaTheme="minorEastAsia"/>
          <w:bCs/>
          <w:lang w:eastAsia="zh-CN"/>
        </w:rPr>
        <w:t xml:space="preserve"> </w:t>
      </w:r>
      <w:r w:rsidR="006F7EBE">
        <w:rPr>
          <w:rFonts w:eastAsiaTheme="minorEastAsia"/>
          <w:bCs/>
          <w:lang w:eastAsia="zh-CN"/>
        </w:rPr>
        <w:t xml:space="preserve">In </w:t>
      </w:r>
      <w:r w:rsidR="000C6EB0">
        <w:rPr>
          <w:rFonts w:eastAsiaTheme="minorEastAsia"/>
          <w:bCs/>
          <w:lang w:eastAsia="zh-CN"/>
        </w:rPr>
        <w:t>[1</w:t>
      </w:r>
      <w:r w:rsidR="006F7EBE">
        <w:rPr>
          <w:rFonts w:eastAsiaTheme="minorEastAsia"/>
          <w:bCs/>
          <w:lang w:eastAsia="zh-CN"/>
        </w:rPr>
        <w:t xml:space="preserve">], it was proposed to re-discuss the order of processing of RRC Reconfiguration received during the CPC execution. The main argument shown in [1] is that CPC execution may have modified the reference used for RRC Reconfiguration, hence leading to RRC Reconfiguration failure and re-establishment. </w:t>
      </w:r>
      <w:r>
        <w:rPr>
          <w:rFonts w:eastAsiaTheme="minorEastAsia"/>
          <w:bCs/>
          <w:lang w:eastAsia="zh-CN"/>
        </w:rPr>
        <w:t xml:space="preserve"> </w:t>
      </w:r>
      <w:r w:rsidR="006F7EBE">
        <w:rPr>
          <w:rFonts w:eastAsiaTheme="minorEastAsia"/>
          <w:bCs/>
          <w:lang w:eastAsia="zh-CN"/>
        </w:rPr>
        <w:t xml:space="preserve">However we see this scenario is </w:t>
      </w:r>
      <w:r w:rsidR="00D66DC0">
        <w:rPr>
          <w:rFonts w:eastAsiaTheme="minorEastAsia"/>
          <w:bCs/>
          <w:lang w:eastAsia="zh-CN"/>
        </w:rPr>
        <w:t xml:space="preserve">a </w:t>
      </w:r>
      <w:r w:rsidR="006F7EBE">
        <w:rPr>
          <w:rFonts w:eastAsiaTheme="minorEastAsia"/>
          <w:bCs/>
          <w:lang w:eastAsia="zh-CN"/>
        </w:rPr>
        <w:t>rare case. Hence we would prefer to discuss this issue after finalising the basic procedure</w:t>
      </w:r>
      <w:r w:rsidR="00D66DC0">
        <w:rPr>
          <w:rFonts w:eastAsiaTheme="minorEastAsia"/>
          <w:bCs/>
          <w:lang w:eastAsia="zh-CN"/>
        </w:rPr>
        <w:t>s</w:t>
      </w:r>
      <w:r w:rsidR="006F7EBE">
        <w:rPr>
          <w:rFonts w:eastAsiaTheme="minorEastAsia"/>
          <w:bCs/>
          <w:lang w:eastAsia="zh-CN"/>
        </w:rPr>
        <w:t xml:space="preserve"> for Rel-17 CPAC scenarios. </w:t>
      </w:r>
    </w:p>
    <w:p w:rsidR="006F7EBE" w:rsidRPr="006F7EBE" w:rsidRDefault="006F7EBE" w:rsidP="00D66DC0">
      <w:pPr>
        <w:jc w:val="both"/>
        <w:rPr>
          <w:rFonts w:eastAsiaTheme="minorEastAsia"/>
          <w:b/>
          <w:bCs/>
          <w:lang w:eastAsia="zh-CN"/>
        </w:rPr>
      </w:pPr>
      <w:r w:rsidRPr="006F7EBE">
        <w:rPr>
          <w:rFonts w:eastAsiaTheme="minorEastAsia"/>
          <w:b/>
          <w:bCs/>
          <w:lang w:eastAsia="zh-CN"/>
        </w:rPr>
        <w:t>Proposal 3</w:t>
      </w:r>
      <w:r w:rsidR="00691775" w:rsidRPr="006F7EBE">
        <w:rPr>
          <w:rFonts w:eastAsiaTheme="minorEastAsia"/>
          <w:b/>
          <w:bCs/>
          <w:lang w:eastAsia="zh-CN"/>
        </w:rPr>
        <w:t xml:space="preserve">: RAN2 is </w:t>
      </w:r>
      <w:r w:rsidRPr="006F7EBE">
        <w:rPr>
          <w:rFonts w:eastAsiaTheme="minorEastAsia"/>
          <w:b/>
          <w:bCs/>
          <w:lang w:eastAsia="zh-CN"/>
        </w:rPr>
        <w:t xml:space="preserve">requested to consider potential issue of RRC Reconfiguration reception during the CPAC execution with low priority, ie. after finalising </w:t>
      </w:r>
      <w:r w:rsidR="0060762F">
        <w:rPr>
          <w:rFonts w:eastAsiaTheme="minorEastAsia"/>
          <w:b/>
          <w:bCs/>
          <w:lang w:eastAsia="zh-CN"/>
        </w:rPr>
        <w:t xml:space="preserve">the </w:t>
      </w:r>
      <w:r w:rsidRPr="006F7EBE">
        <w:rPr>
          <w:rFonts w:eastAsiaTheme="minorEastAsia"/>
          <w:b/>
          <w:bCs/>
          <w:lang w:eastAsia="zh-CN"/>
        </w:rPr>
        <w:t>main procedure</w:t>
      </w:r>
      <w:r w:rsidR="00D66DC0">
        <w:rPr>
          <w:rFonts w:eastAsiaTheme="minorEastAsia"/>
          <w:b/>
          <w:bCs/>
          <w:lang w:eastAsia="zh-CN"/>
        </w:rPr>
        <w:t>s</w:t>
      </w:r>
      <w:r w:rsidRPr="006F7EBE">
        <w:rPr>
          <w:rFonts w:eastAsiaTheme="minorEastAsia"/>
          <w:b/>
          <w:bCs/>
          <w:lang w:eastAsia="zh-CN"/>
        </w:rPr>
        <w:t xml:space="preserve"> for Rel-17 CPAC scenarios. </w:t>
      </w:r>
    </w:p>
    <w:p w:rsidR="006F7EBE" w:rsidRPr="00565B80" w:rsidRDefault="00D66DC0" w:rsidP="006F7EBE">
      <w:pPr>
        <w:rPr>
          <w:rFonts w:ascii="Arial" w:eastAsiaTheme="minorEastAsia" w:hAnsi="Arial" w:cs="Arial"/>
          <w:bCs/>
          <w:sz w:val="32"/>
          <w:szCs w:val="32"/>
          <w:lang w:eastAsia="zh-CN"/>
        </w:rPr>
      </w:pPr>
      <w:r>
        <w:rPr>
          <w:rFonts w:ascii="Arial" w:eastAsiaTheme="minorEastAsia" w:hAnsi="Arial" w:cs="Arial"/>
          <w:bCs/>
          <w:sz w:val="32"/>
          <w:szCs w:val="32"/>
          <w:lang w:eastAsia="zh-CN"/>
        </w:rPr>
        <w:t>2</w:t>
      </w:r>
      <w:r w:rsidR="006F7EBE">
        <w:rPr>
          <w:rFonts w:ascii="Arial" w:eastAsiaTheme="minorEastAsia" w:hAnsi="Arial" w:cs="Arial"/>
          <w:bCs/>
          <w:sz w:val="32"/>
          <w:szCs w:val="32"/>
          <w:lang w:eastAsia="zh-CN"/>
        </w:rPr>
        <w:t>.4</w:t>
      </w:r>
      <w:r w:rsidR="006F7EBE" w:rsidRPr="00565B80">
        <w:rPr>
          <w:rFonts w:ascii="Arial" w:eastAsiaTheme="minorEastAsia" w:hAnsi="Arial" w:cs="Arial"/>
          <w:bCs/>
          <w:sz w:val="32"/>
          <w:szCs w:val="32"/>
          <w:lang w:eastAsia="zh-CN"/>
        </w:rPr>
        <w:tab/>
      </w:r>
      <w:r w:rsidR="00816D73">
        <w:rPr>
          <w:rFonts w:ascii="Arial" w:eastAsiaTheme="minorEastAsia" w:hAnsi="Arial" w:cs="Arial"/>
          <w:bCs/>
          <w:sz w:val="32"/>
          <w:szCs w:val="32"/>
          <w:lang w:eastAsia="zh-CN"/>
        </w:rPr>
        <w:t>F</w:t>
      </w:r>
      <w:r w:rsidR="006F7EBE">
        <w:rPr>
          <w:rFonts w:ascii="Arial" w:eastAsiaTheme="minorEastAsia" w:hAnsi="Arial" w:cs="Arial"/>
          <w:bCs/>
          <w:sz w:val="32"/>
          <w:szCs w:val="32"/>
          <w:lang w:eastAsia="zh-CN"/>
        </w:rPr>
        <w:t>ast release of PSCell</w:t>
      </w:r>
    </w:p>
    <w:p w:rsidR="00816D73" w:rsidRDefault="006F7EBE" w:rsidP="00D66DC0">
      <w:pPr>
        <w:jc w:val="both"/>
        <w:rPr>
          <w:rFonts w:eastAsia="Batang"/>
        </w:rPr>
      </w:pPr>
      <w:r>
        <w:rPr>
          <w:rFonts w:eastAsia="Batang"/>
        </w:rPr>
        <w:t xml:space="preserve">[1] proposed to </w:t>
      </w:r>
      <w:r w:rsidR="00816D73">
        <w:rPr>
          <w:rFonts w:eastAsia="Batang"/>
        </w:rPr>
        <w:t>study</w:t>
      </w:r>
      <w:r>
        <w:rPr>
          <w:rFonts w:eastAsia="Batang"/>
        </w:rPr>
        <w:t xml:space="preserve"> UE autonomous release of PSCell to </w:t>
      </w:r>
      <w:r w:rsidR="00816D73">
        <w:rPr>
          <w:rFonts w:eastAsia="Batang"/>
        </w:rPr>
        <w:t xml:space="preserve">avoid possible S-RLF. In the legacy system, SN release is controlled by the MN. </w:t>
      </w:r>
      <w:r w:rsidR="00D66DC0">
        <w:rPr>
          <w:rFonts w:eastAsia="Batang"/>
        </w:rPr>
        <w:t>The</w:t>
      </w:r>
      <w:r w:rsidR="00816D73">
        <w:rPr>
          <w:rFonts w:eastAsia="Batang"/>
        </w:rPr>
        <w:t xml:space="preserve"> UE autonomous release of PSCell would result in undesirable impacts. For example, the network may reconfigure the SCG before the network gets the indication that the SCG is released. Also it is not clear on how to handle the Radio bearers transmitted via SCG. It is also questionable whether a fast release of PSCell is within the scope of Rel-17 WI.</w:t>
      </w:r>
    </w:p>
    <w:p w:rsidR="00816D73" w:rsidRDefault="00816D73" w:rsidP="00D66DC0">
      <w:pPr>
        <w:jc w:val="both"/>
        <w:rPr>
          <w:rFonts w:eastAsia="Batang"/>
        </w:rPr>
      </w:pPr>
      <w:r>
        <w:rPr>
          <w:rFonts w:eastAsia="Batang"/>
        </w:rPr>
        <w:t xml:space="preserve">Considering </w:t>
      </w:r>
      <w:r w:rsidR="00D66DC0">
        <w:rPr>
          <w:rFonts w:eastAsia="Batang"/>
        </w:rPr>
        <w:t>that SCG suspend</w:t>
      </w:r>
      <w:r>
        <w:rPr>
          <w:rFonts w:eastAsia="Batang"/>
        </w:rPr>
        <w:t xml:space="preserve"> procedure will be introduced in Rel-17, another solution on fast SCG release is not required.</w:t>
      </w:r>
    </w:p>
    <w:p w:rsidR="00816D73" w:rsidRDefault="00D24DDF" w:rsidP="00D66DC0">
      <w:pPr>
        <w:jc w:val="both"/>
        <w:rPr>
          <w:b/>
          <w:bCs/>
        </w:rPr>
      </w:pPr>
      <w:r>
        <w:rPr>
          <w:b/>
          <w:bCs/>
        </w:rPr>
        <w:t xml:space="preserve">Proposal 4: Study </w:t>
      </w:r>
      <w:r w:rsidR="00816D73">
        <w:rPr>
          <w:b/>
          <w:bCs/>
        </w:rPr>
        <w:t>of fast release of PSCell should not be considered under CPAC scope in Rel-17.</w:t>
      </w:r>
    </w:p>
    <w:p w:rsidR="00F914ED" w:rsidRDefault="00D66DC0" w:rsidP="00F914ED">
      <w:pPr>
        <w:rPr>
          <w:rFonts w:ascii="Arial" w:eastAsiaTheme="minorEastAsia" w:hAnsi="Arial" w:cs="Arial"/>
          <w:bCs/>
          <w:sz w:val="32"/>
          <w:szCs w:val="32"/>
          <w:lang w:eastAsia="zh-CN"/>
        </w:rPr>
      </w:pPr>
      <w:r>
        <w:rPr>
          <w:rFonts w:ascii="Arial" w:eastAsiaTheme="minorEastAsia" w:hAnsi="Arial" w:cs="Arial"/>
          <w:bCs/>
          <w:sz w:val="32"/>
          <w:szCs w:val="32"/>
          <w:lang w:eastAsia="zh-CN"/>
        </w:rPr>
        <w:t>2</w:t>
      </w:r>
      <w:r w:rsidR="00F914ED">
        <w:rPr>
          <w:rFonts w:ascii="Arial" w:eastAsiaTheme="minorEastAsia" w:hAnsi="Arial" w:cs="Arial"/>
          <w:bCs/>
          <w:sz w:val="32"/>
          <w:szCs w:val="32"/>
          <w:lang w:eastAsia="zh-CN"/>
        </w:rPr>
        <w:t>.5</w:t>
      </w:r>
      <w:r w:rsidR="00F914ED" w:rsidRPr="00565B80">
        <w:rPr>
          <w:rFonts w:ascii="Arial" w:eastAsiaTheme="minorEastAsia" w:hAnsi="Arial" w:cs="Arial"/>
          <w:bCs/>
          <w:sz w:val="32"/>
          <w:szCs w:val="32"/>
          <w:lang w:eastAsia="zh-CN"/>
        </w:rPr>
        <w:tab/>
      </w:r>
      <w:r w:rsidR="00F914ED">
        <w:rPr>
          <w:rFonts w:ascii="Arial" w:eastAsiaTheme="minorEastAsia" w:hAnsi="Arial" w:cs="Arial"/>
          <w:bCs/>
          <w:sz w:val="32"/>
          <w:szCs w:val="32"/>
          <w:lang w:eastAsia="zh-CN"/>
        </w:rPr>
        <w:t>CHO enhancements</w:t>
      </w:r>
    </w:p>
    <w:p w:rsidR="00D66DC0" w:rsidRDefault="00D66DC0" w:rsidP="0060762F">
      <w:pPr>
        <w:jc w:val="both"/>
        <w:rPr>
          <w:rFonts w:eastAsiaTheme="minorEastAsia"/>
          <w:bCs/>
          <w:lang w:eastAsia="zh-CN"/>
        </w:rPr>
      </w:pPr>
      <w:r>
        <w:rPr>
          <w:rFonts w:eastAsiaTheme="minorEastAsia"/>
          <w:bCs/>
          <w:lang w:eastAsia="zh-CN"/>
        </w:rPr>
        <w:t>There were some CHO enhancements proposed to be considered under CPAC scope in the last meeting. We wonder whether the CHO enhancements are within the scope of Rel-17 WI.</w:t>
      </w:r>
    </w:p>
    <w:p w:rsidR="00691775" w:rsidRDefault="00D66DC0" w:rsidP="0060762F">
      <w:pPr>
        <w:jc w:val="both"/>
        <w:rPr>
          <w:rFonts w:eastAsiaTheme="minorEastAsia"/>
          <w:bCs/>
          <w:lang w:eastAsia="zh-CN"/>
        </w:rPr>
      </w:pPr>
      <w:r>
        <w:rPr>
          <w:rFonts w:eastAsiaTheme="minorEastAsia"/>
          <w:bCs/>
          <w:lang w:eastAsia="zh-CN"/>
        </w:rPr>
        <w:t xml:space="preserve">SCG configuration within CHO is not supported in Rel-16. Thus, SCG can only be configured after the CHO. [1] argued that it would be </w:t>
      </w:r>
      <w:r w:rsidR="009B6372">
        <w:rPr>
          <w:rFonts w:eastAsiaTheme="minorEastAsia"/>
          <w:bCs/>
          <w:lang w:eastAsia="zh-CN"/>
        </w:rPr>
        <w:t xml:space="preserve">desirable to add an SCG as early as in CHO scenario. This would allow the DC operation immediately upon CHO execution. </w:t>
      </w:r>
    </w:p>
    <w:p w:rsidR="009B6372" w:rsidRDefault="009B6372" w:rsidP="0060762F">
      <w:pPr>
        <w:jc w:val="both"/>
        <w:rPr>
          <w:rFonts w:eastAsiaTheme="minorEastAsia"/>
          <w:bCs/>
          <w:lang w:eastAsia="zh-CN"/>
        </w:rPr>
      </w:pPr>
      <w:r>
        <w:rPr>
          <w:rFonts w:eastAsiaTheme="minorEastAsia"/>
          <w:bCs/>
          <w:lang w:eastAsia="zh-CN"/>
        </w:rPr>
        <w:t>In Rel-16, conditional configuration was not allowed within HO or CHO. This means that CHO can only be configured in the target gNB after the execution of HO/CHO.</w:t>
      </w:r>
      <w:r w:rsidR="0060762F">
        <w:rPr>
          <w:rFonts w:eastAsiaTheme="minorEastAsia"/>
          <w:bCs/>
          <w:lang w:eastAsia="zh-CN"/>
        </w:rPr>
        <w:t xml:space="preserve"> [2</w:t>
      </w:r>
      <w:r>
        <w:rPr>
          <w:rFonts w:eastAsiaTheme="minorEastAsia"/>
          <w:bCs/>
          <w:lang w:eastAsia="zh-CN"/>
        </w:rPr>
        <w:t xml:space="preserve">] argued that this restriction is unnecessary and should be avoided. And </w:t>
      </w:r>
      <w:r w:rsidR="005E5F27">
        <w:rPr>
          <w:rFonts w:eastAsiaTheme="minorEastAsia"/>
          <w:bCs/>
          <w:lang w:eastAsia="zh-CN"/>
        </w:rPr>
        <w:t>[2</w:t>
      </w:r>
      <w:r>
        <w:rPr>
          <w:rFonts w:eastAsiaTheme="minorEastAsia"/>
          <w:bCs/>
          <w:lang w:eastAsia="zh-CN"/>
        </w:rPr>
        <w:t xml:space="preserve">] proposed to allow CHO configuration to be included in HO/CHO.  </w:t>
      </w:r>
    </w:p>
    <w:p w:rsidR="00242CC4" w:rsidRDefault="005E5F27" w:rsidP="0060762F">
      <w:pPr>
        <w:jc w:val="both"/>
        <w:rPr>
          <w:rFonts w:eastAsiaTheme="minorEastAsia"/>
          <w:bCs/>
          <w:lang w:eastAsia="zh-CN"/>
        </w:rPr>
      </w:pPr>
      <w:r>
        <w:rPr>
          <w:rFonts w:eastAsiaTheme="minorEastAsia"/>
          <w:bCs/>
          <w:lang w:eastAsia="zh-CN"/>
        </w:rPr>
        <w:t>[2</w:t>
      </w:r>
      <w:r w:rsidR="00242CC4">
        <w:rPr>
          <w:rFonts w:eastAsiaTheme="minorEastAsia"/>
          <w:bCs/>
          <w:lang w:eastAsia="zh-CN"/>
        </w:rPr>
        <w:t>] also discussed further enhancement of CHO such that CHO to be included in RRCResume message to speed up the Ch</w:t>
      </w:r>
      <w:r w:rsidR="0060762F">
        <w:rPr>
          <w:rFonts w:eastAsiaTheme="minorEastAsia"/>
          <w:bCs/>
          <w:lang w:eastAsia="zh-CN"/>
        </w:rPr>
        <w:t>O</w:t>
      </w:r>
      <w:r w:rsidR="00242CC4">
        <w:rPr>
          <w:rFonts w:eastAsiaTheme="minorEastAsia"/>
          <w:bCs/>
          <w:lang w:eastAsia="zh-CN"/>
        </w:rPr>
        <w:t xml:space="preserve"> configuration. Moreover whether to store CHO configuration in UE context while in IN</w:t>
      </w:r>
      <w:r>
        <w:rPr>
          <w:rFonts w:eastAsiaTheme="minorEastAsia"/>
          <w:bCs/>
          <w:lang w:eastAsia="zh-CN"/>
        </w:rPr>
        <w:t>ACTIVE was also discussed in [2</w:t>
      </w:r>
      <w:r w:rsidR="00242CC4">
        <w:rPr>
          <w:rFonts w:eastAsiaTheme="minorEastAsia"/>
          <w:bCs/>
          <w:lang w:eastAsia="zh-CN"/>
        </w:rPr>
        <w:t>].</w:t>
      </w:r>
    </w:p>
    <w:p w:rsidR="00242CC4" w:rsidRDefault="00242CC4" w:rsidP="0060762F">
      <w:pPr>
        <w:jc w:val="both"/>
        <w:rPr>
          <w:rFonts w:eastAsiaTheme="minorEastAsia"/>
          <w:bCs/>
          <w:lang w:eastAsia="zh-CN"/>
        </w:rPr>
      </w:pPr>
      <w:r>
        <w:rPr>
          <w:rFonts w:eastAsiaTheme="minorEastAsia"/>
          <w:bCs/>
          <w:lang w:eastAsia="zh-CN"/>
        </w:rPr>
        <w:t>All these are CHO enhancements. The objective of the WI [3] is as below.</w:t>
      </w:r>
    </w:p>
    <w:p w:rsidR="00242CC4" w:rsidRPr="00242CC4" w:rsidRDefault="00242CC4" w:rsidP="0060762F">
      <w:pPr>
        <w:numPr>
          <w:ilvl w:val="0"/>
          <w:numId w:val="1"/>
        </w:numPr>
        <w:overflowPunct w:val="0"/>
        <w:autoSpaceDE w:val="0"/>
        <w:autoSpaceDN w:val="0"/>
        <w:adjustRightInd w:val="0"/>
        <w:spacing w:after="0"/>
        <w:jc w:val="both"/>
        <w:textAlignment w:val="baseline"/>
        <w:rPr>
          <w:rFonts w:eastAsia="宋体"/>
          <w:bCs/>
          <w:lang w:val="en-US" w:eastAsia="zh-CN"/>
        </w:rPr>
      </w:pPr>
      <w:r w:rsidRPr="00242CC4">
        <w:rPr>
          <w:rFonts w:eastAsia="宋体"/>
          <w:bCs/>
          <w:lang w:val="en-US" w:eastAsia="zh-CN"/>
        </w:rPr>
        <w:t>Support of conditional PSCell change</w:t>
      </w:r>
      <w:r w:rsidRPr="00242CC4">
        <w:rPr>
          <w:rFonts w:eastAsia="宋体" w:hint="eastAsia"/>
          <w:bCs/>
          <w:lang w:val="en-US" w:eastAsia="zh-CN"/>
        </w:rPr>
        <w:t>/addition</w:t>
      </w:r>
      <w:r w:rsidRPr="00242CC4">
        <w:rPr>
          <w:rFonts w:eastAsia="宋体"/>
          <w:bCs/>
          <w:lang w:val="en-US" w:eastAsia="zh-CN"/>
        </w:rPr>
        <w:t xml:space="preserve"> [RAN2,RAN3]</w:t>
      </w:r>
    </w:p>
    <w:p w:rsidR="00242CC4" w:rsidRPr="00242CC4" w:rsidRDefault="00242CC4" w:rsidP="0060762F">
      <w:pPr>
        <w:numPr>
          <w:ilvl w:val="0"/>
          <w:numId w:val="2"/>
        </w:numPr>
        <w:overflowPunct w:val="0"/>
        <w:autoSpaceDE w:val="0"/>
        <w:autoSpaceDN w:val="0"/>
        <w:adjustRightInd w:val="0"/>
        <w:spacing w:after="0"/>
        <w:jc w:val="both"/>
        <w:textAlignment w:val="baseline"/>
        <w:rPr>
          <w:rFonts w:eastAsia="宋体"/>
          <w:bCs/>
          <w:lang w:val="en-US" w:eastAsia="zh-CN"/>
        </w:rPr>
      </w:pPr>
      <w:r w:rsidRPr="00242CC4">
        <w:rPr>
          <w:rFonts w:eastAsia="宋体" w:hint="eastAsia"/>
          <w:bCs/>
          <w:lang w:val="en-US" w:eastAsia="zh-CN"/>
        </w:rPr>
        <w:t>support</w:t>
      </w:r>
      <w:r w:rsidRPr="00242CC4">
        <w:rPr>
          <w:rFonts w:eastAsia="宋体"/>
          <w:bCs/>
          <w:lang w:val="en-US" w:eastAsia="zh-CN"/>
        </w:rPr>
        <w:t xml:space="preserve"> scenarios which are not addressed in Rel-16 NR mobility WI</w:t>
      </w:r>
    </w:p>
    <w:p w:rsidR="00242CC4" w:rsidRPr="00242CC4" w:rsidRDefault="00242CC4" w:rsidP="0060762F">
      <w:pPr>
        <w:overflowPunct w:val="0"/>
        <w:autoSpaceDE w:val="0"/>
        <w:autoSpaceDN w:val="0"/>
        <w:adjustRightInd w:val="0"/>
        <w:spacing w:after="0"/>
        <w:jc w:val="both"/>
        <w:textAlignment w:val="baseline"/>
        <w:rPr>
          <w:rFonts w:eastAsia="宋体"/>
          <w:bCs/>
          <w:lang w:val="en-US" w:eastAsia="zh-CN"/>
        </w:rPr>
      </w:pPr>
    </w:p>
    <w:p w:rsidR="00242CC4" w:rsidRDefault="00242CC4" w:rsidP="0060762F">
      <w:pPr>
        <w:jc w:val="both"/>
        <w:rPr>
          <w:rFonts w:eastAsiaTheme="minorEastAsia"/>
          <w:bCs/>
          <w:lang w:eastAsia="zh-CN"/>
        </w:rPr>
      </w:pPr>
      <w:r>
        <w:rPr>
          <w:rFonts w:eastAsiaTheme="minorEastAsia"/>
          <w:bCs/>
          <w:lang w:eastAsia="zh-CN"/>
        </w:rPr>
        <w:t>It is not clear whether CHO enhancements can be considered with</w:t>
      </w:r>
      <w:r w:rsidR="0060762F">
        <w:rPr>
          <w:rFonts w:eastAsiaTheme="minorEastAsia"/>
          <w:bCs/>
          <w:lang w:eastAsia="zh-CN"/>
        </w:rPr>
        <w:t>in</w:t>
      </w:r>
      <w:r>
        <w:rPr>
          <w:rFonts w:eastAsiaTheme="minorEastAsia"/>
          <w:bCs/>
          <w:lang w:eastAsia="zh-CN"/>
        </w:rPr>
        <w:t xml:space="preserve"> the scope of the WI. </w:t>
      </w:r>
      <w:r w:rsidR="0060762F">
        <w:rPr>
          <w:rFonts w:eastAsiaTheme="minorEastAsia"/>
          <w:bCs/>
          <w:lang w:eastAsia="zh-CN"/>
        </w:rPr>
        <w:t>It</w:t>
      </w:r>
      <w:r>
        <w:rPr>
          <w:rFonts w:eastAsiaTheme="minorEastAsia"/>
          <w:bCs/>
          <w:lang w:eastAsia="zh-CN"/>
        </w:rPr>
        <w:t xml:space="preserve"> would be good to have clarification whether CHO enhancements are within the scope of the CPAC work.</w:t>
      </w:r>
    </w:p>
    <w:p w:rsidR="00242CC4" w:rsidRDefault="00242CC4" w:rsidP="00242CC4">
      <w:pPr>
        <w:jc w:val="both"/>
        <w:rPr>
          <w:rFonts w:eastAsia="Batang"/>
          <w:b/>
        </w:rPr>
      </w:pPr>
      <w:r w:rsidRPr="00640C11">
        <w:rPr>
          <w:rFonts w:eastAsia="Batang"/>
          <w:b/>
        </w:rPr>
        <w:lastRenderedPageBreak/>
        <w:t xml:space="preserve">Proposal </w:t>
      </w:r>
      <w:r>
        <w:rPr>
          <w:rFonts w:eastAsia="Batang"/>
          <w:b/>
        </w:rPr>
        <w:t>5</w:t>
      </w:r>
      <w:r w:rsidRPr="00640C11">
        <w:rPr>
          <w:rFonts w:eastAsia="Batang"/>
          <w:b/>
        </w:rPr>
        <w:t xml:space="preserve">: RAN2 is requested to discuss whether </w:t>
      </w:r>
      <w:r>
        <w:rPr>
          <w:rFonts w:eastAsia="Batang"/>
          <w:b/>
        </w:rPr>
        <w:t>CHO enhancements are</w:t>
      </w:r>
      <w:r w:rsidRPr="00640C11">
        <w:rPr>
          <w:rFonts w:eastAsia="Batang"/>
          <w:b/>
        </w:rPr>
        <w:t xml:space="preserve"> within the scope of Rel-17 WI.</w:t>
      </w:r>
    </w:p>
    <w:p w:rsidR="000A275F" w:rsidRPr="006E13D1" w:rsidRDefault="000A275F" w:rsidP="000A275F">
      <w:pPr>
        <w:keepNext/>
        <w:keepLines/>
        <w:pBdr>
          <w:top w:val="single" w:sz="12" w:space="3" w:color="auto"/>
        </w:pBdr>
        <w:spacing w:before="240" w:line="259" w:lineRule="auto"/>
        <w:ind w:left="1134" w:hanging="1134"/>
        <w:outlineLvl w:val="0"/>
      </w:pPr>
      <w:r>
        <w:rPr>
          <w:rFonts w:ascii="Arial" w:eastAsia="宋体" w:hAnsi="Arial"/>
          <w:sz w:val="36"/>
        </w:rPr>
        <w:t>3</w:t>
      </w:r>
      <w:r w:rsidRPr="00E91796">
        <w:rPr>
          <w:rFonts w:ascii="Arial" w:eastAsia="宋体" w:hAnsi="Arial"/>
          <w:sz w:val="36"/>
        </w:rPr>
        <w:tab/>
      </w:r>
      <w:r>
        <w:rPr>
          <w:rFonts w:ascii="Arial" w:eastAsia="宋体" w:hAnsi="Arial"/>
          <w:sz w:val="36"/>
        </w:rPr>
        <w:t>Conclusion</w:t>
      </w:r>
    </w:p>
    <w:p w:rsidR="000A275F" w:rsidRDefault="0060762F" w:rsidP="00242CC4">
      <w:pPr>
        <w:jc w:val="both"/>
        <w:rPr>
          <w:rFonts w:eastAsia="Batang"/>
        </w:rPr>
      </w:pPr>
      <w:r w:rsidRPr="0060762F">
        <w:rPr>
          <w:rFonts w:eastAsia="Batang"/>
        </w:rPr>
        <w:t xml:space="preserve">In this contribution, </w:t>
      </w:r>
      <w:r>
        <w:rPr>
          <w:rFonts w:eastAsia="Batang"/>
        </w:rPr>
        <w:t>we discussed further enhancements which were proposed during the email discussion [920] or in the last meeting. The following proposals were made.</w:t>
      </w:r>
    </w:p>
    <w:p w:rsidR="0060762F" w:rsidRDefault="0060762F" w:rsidP="0060762F">
      <w:pPr>
        <w:rPr>
          <w:b/>
          <w:bCs/>
        </w:rPr>
      </w:pPr>
      <w:r>
        <w:rPr>
          <w:b/>
          <w:bCs/>
        </w:rPr>
        <w:t xml:space="preserve">Proposal 1: </w:t>
      </w:r>
      <w:r w:rsidRPr="00806550">
        <w:rPr>
          <w:b/>
          <w:bCs/>
        </w:rPr>
        <w:t xml:space="preserve">SCGFailureInformation procedure can be taken as </w:t>
      </w:r>
      <w:r>
        <w:rPr>
          <w:b/>
          <w:bCs/>
        </w:rPr>
        <w:t xml:space="preserve">the </w:t>
      </w:r>
      <w:r w:rsidRPr="00806550">
        <w:rPr>
          <w:b/>
          <w:bCs/>
        </w:rPr>
        <w:t xml:space="preserve">baseline for CPAC failure handling in Rel-17 scenarios. </w:t>
      </w:r>
      <w:r>
        <w:rPr>
          <w:b/>
          <w:bCs/>
        </w:rPr>
        <w:t xml:space="preserve">No additional information is required in </w:t>
      </w:r>
      <w:r w:rsidRPr="00806550">
        <w:rPr>
          <w:b/>
          <w:bCs/>
        </w:rPr>
        <w:t>SCGFailureInformation</w:t>
      </w:r>
      <w:r>
        <w:rPr>
          <w:b/>
          <w:bCs/>
        </w:rPr>
        <w:t xml:space="preserve"> message.</w:t>
      </w:r>
    </w:p>
    <w:p w:rsidR="0060762F" w:rsidRPr="00640C11" w:rsidRDefault="0060762F" w:rsidP="0060762F">
      <w:pPr>
        <w:jc w:val="both"/>
        <w:rPr>
          <w:rFonts w:eastAsia="Batang"/>
          <w:b/>
        </w:rPr>
      </w:pPr>
      <w:r w:rsidRPr="00640C11">
        <w:rPr>
          <w:rFonts w:eastAsia="Batang"/>
          <w:b/>
        </w:rPr>
        <w:t>Proposal 2: RAN2 is requested to discuss whether coexistence of CHO and CPAC is within the scope of Rel-17 WI.</w:t>
      </w:r>
    </w:p>
    <w:p w:rsidR="0060762F" w:rsidRPr="006F7EBE" w:rsidRDefault="0060762F" w:rsidP="0060762F">
      <w:pPr>
        <w:jc w:val="both"/>
        <w:rPr>
          <w:rFonts w:eastAsiaTheme="minorEastAsia"/>
          <w:b/>
          <w:bCs/>
          <w:lang w:eastAsia="zh-CN"/>
        </w:rPr>
      </w:pPr>
      <w:r w:rsidRPr="006F7EBE">
        <w:rPr>
          <w:rFonts w:eastAsiaTheme="minorEastAsia"/>
          <w:b/>
          <w:bCs/>
          <w:lang w:eastAsia="zh-CN"/>
        </w:rPr>
        <w:t xml:space="preserve">Proposal 3: RAN2 is requested to consider potential issue of RRC Reconfiguration reception during the CPAC execution with low priority, ie. after finalising </w:t>
      </w:r>
      <w:r>
        <w:rPr>
          <w:rFonts w:eastAsiaTheme="minorEastAsia"/>
          <w:b/>
          <w:bCs/>
          <w:lang w:eastAsia="zh-CN"/>
        </w:rPr>
        <w:t xml:space="preserve">the </w:t>
      </w:r>
      <w:r w:rsidRPr="006F7EBE">
        <w:rPr>
          <w:rFonts w:eastAsiaTheme="minorEastAsia"/>
          <w:b/>
          <w:bCs/>
          <w:lang w:eastAsia="zh-CN"/>
        </w:rPr>
        <w:t>main procedure</w:t>
      </w:r>
      <w:r>
        <w:rPr>
          <w:rFonts w:eastAsiaTheme="minorEastAsia"/>
          <w:b/>
          <w:bCs/>
          <w:lang w:eastAsia="zh-CN"/>
        </w:rPr>
        <w:t>s</w:t>
      </w:r>
      <w:r w:rsidRPr="006F7EBE">
        <w:rPr>
          <w:rFonts w:eastAsiaTheme="minorEastAsia"/>
          <w:b/>
          <w:bCs/>
          <w:lang w:eastAsia="zh-CN"/>
        </w:rPr>
        <w:t xml:space="preserve"> for Rel-17 CPAC scenarios. </w:t>
      </w:r>
    </w:p>
    <w:p w:rsidR="0060762F" w:rsidRDefault="0060762F" w:rsidP="0060762F">
      <w:pPr>
        <w:jc w:val="both"/>
        <w:rPr>
          <w:b/>
          <w:bCs/>
        </w:rPr>
      </w:pPr>
      <w:r>
        <w:rPr>
          <w:b/>
          <w:bCs/>
        </w:rPr>
        <w:t>Proposal 4: Study of fast release of PSCell should not be considered under CPAC scope in Rel-17.</w:t>
      </w:r>
    </w:p>
    <w:p w:rsidR="0060762F" w:rsidRDefault="0060762F" w:rsidP="0060762F">
      <w:pPr>
        <w:jc w:val="both"/>
        <w:rPr>
          <w:rFonts w:eastAsia="Batang"/>
          <w:b/>
        </w:rPr>
      </w:pPr>
      <w:r w:rsidRPr="00640C11">
        <w:rPr>
          <w:rFonts w:eastAsia="Batang"/>
          <w:b/>
        </w:rPr>
        <w:t xml:space="preserve">Proposal </w:t>
      </w:r>
      <w:r>
        <w:rPr>
          <w:rFonts w:eastAsia="Batang"/>
          <w:b/>
        </w:rPr>
        <w:t>5</w:t>
      </w:r>
      <w:r w:rsidRPr="00640C11">
        <w:rPr>
          <w:rFonts w:eastAsia="Batang"/>
          <w:b/>
        </w:rPr>
        <w:t xml:space="preserve">: RAN2 is requested to discuss whether </w:t>
      </w:r>
      <w:r>
        <w:rPr>
          <w:rFonts w:eastAsia="Batang"/>
          <w:b/>
        </w:rPr>
        <w:t>CHO enhancements are</w:t>
      </w:r>
      <w:r w:rsidRPr="00640C11">
        <w:rPr>
          <w:rFonts w:eastAsia="Batang"/>
          <w:b/>
        </w:rPr>
        <w:t xml:space="preserve"> within the scope of Rel-17 WI.</w:t>
      </w:r>
    </w:p>
    <w:p w:rsidR="0060762F" w:rsidRPr="0060762F" w:rsidRDefault="0060762F" w:rsidP="00242CC4">
      <w:pPr>
        <w:jc w:val="both"/>
        <w:rPr>
          <w:rFonts w:eastAsia="Batang"/>
        </w:rPr>
      </w:pPr>
    </w:p>
    <w:p w:rsidR="00A866C3" w:rsidRPr="006E13D1" w:rsidRDefault="000A275F" w:rsidP="000A275F">
      <w:pPr>
        <w:keepNext/>
        <w:keepLines/>
        <w:pBdr>
          <w:top w:val="single" w:sz="12" w:space="3" w:color="auto"/>
        </w:pBdr>
        <w:spacing w:before="240" w:line="259" w:lineRule="auto"/>
        <w:ind w:left="1134" w:hanging="1134"/>
        <w:outlineLvl w:val="0"/>
      </w:pPr>
      <w:r>
        <w:rPr>
          <w:rFonts w:ascii="Arial" w:eastAsia="宋体" w:hAnsi="Arial"/>
          <w:sz w:val="36"/>
        </w:rPr>
        <w:t>4</w:t>
      </w:r>
      <w:r w:rsidRPr="00E91796">
        <w:rPr>
          <w:rFonts w:ascii="Arial" w:eastAsia="宋体" w:hAnsi="Arial"/>
          <w:sz w:val="36"/>
        </w:rPr>
        <w:tab/>
      </w:r>
      <w:r>
        <w:rPr>
          <w:rFonts w:ascii="Arial" w:eastAsia="宋体" w:hAnsi="Arial"/>
          <w:sz w:val="36"/>
        </w:rPr>
        <w:t>Reference</w:t>
      </w:r>
    </w:p>
    <w:p w:rsidR="005E5F27" w:rsidRDefault="005E5F27" w:rsidP="00A866C3">
      <w:r w:rsidRPr="005E5F27">
        <w:t xml:space="preserve"> </w:t>
      </w:r>
      <w:r>
        <w:t>[1</w:t>
      </w:r>
      <w:r w:rsidR="00A866C3" w:rsidRPr="005E5F27">
        <w:t>] R2-2007364</w:t>
      </w:r>
      <w:r w:rsidR="00A866C3" w:rsidRPr="005E5F27">
        <w:tab/>
        <w:t>On the scope of Rel-17 CPAC</w:t>
      </w:r>
      <w:r w:rsidR="00A866C3" w:rsidRPr="005E5F27">
        <w:tab/>
        <w:t>Nokia, Nokia Shanghai Bell</w:t>
      </w:r>
      <w:r w:rsidR="00A866C3" w:rsidRPr="005E5F27">
        <w:tab/>
        <w:t>discussion</w:t>
      </w:r>
      <w:r w:rsidR="00A866C3" w:rsidRPr="005E5F27">
        <w:tab/>
        <w:t>Rel-17</w:t>
      </w:r>
      <w:r w:rsidR="00A866C3" w:rsidRPr="005E5F27">
        <w:tab/>
        <w:t>LTE_NR_DC_enh2-Core</w:t>
      </w:r>
    </w:p>
    <w:p w:rsidR="00A866C3" w:rsidRDefault="005E5F27" w:rsidP="00A866C3">
      <w:r w:rsidRPr="005E5F27">
        <w:t xml:space="preserve"> </w:t>
      </w:r>
      <w:r>
        <w:t>[2</w:t>
      </w:r>
      <w:r w:rsidR="00A866C3" w:rsidRPr="005E5F27">
        <w:t>] R2-2007599</w:t>
      </w:r>
      <w:r w:rsidR="00A866C3" w:rsidRPr="005E5F27">
        <w:tab/>
        <w:t>Conditional reconfigurations</w:t>
      </w:r>
      <w:r w:rsidR="00A866C3" w:rsidRPr="005E5F27">
        <w:tab/>
        <w:t>Ericsson</w:t>
      </w:r>
      <w:r w:rsidR="00A866C3" w:rsidRPr="005E5F27">
        <w:tab/>
        <w:t>discussion</w:t>
      </w:r>
      <w:r w:rsidR="00A866C3" w:rsidRPr="005E5F27">
        <w:tab/>
        <w:t>LTE_NR_DC_enh2-Core</w:t>
      </w:r>
    </w:p>
    <w:p w:rsidR="005E5F27" w:rsidRDefault="005E5F27" w:rsidP="00A866C3">
      <w:r>
        <w:t xml:space="preserve">[3] RP-193249, New WID on further enhancements on Multi-Radio Dual-Connectivity </w:t>
      </w:r>
    </w:p>
    <w:p w:rsidR="00A866C3" w:rsidRPr="00CD4C7B" w:rsidRDefault="00A866C3" w:rsidP="00A866C3"/>
    <w:p w:rsidR="00A866C3" w:rsidRPr="00A209D6" w:rsidRDefault="00A866C3" w:rsidP="00A866C3"/>
    <w:p w:rsidR="009B1A20" w:rsidRDefault="009B1A20"/>
    <w:sectPr w:rsidR="009B1A20">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2415" w:rsidRDefault="00B12415" w:rsidP="002A2E0B">
      <w:pPr>
        <w:spacing w:after="0"/>
      </w:pPr>
      <w:r>
        <w:separator/>
      </w:r>
    </w:p>
  </w:endnote>
  <w:endnote w:type="continuationSeparator" w:id="0">
    <w:p w:rsidR="00B12415" w:rsidRDefault="00B12415" w:rsidP="002A2E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2415" w:rsidRDefault="00B12415" w:rsidP="002A2E0B">
      <w:pPr>
        <w:spacing w:after="0"/>
      </w:pPr>
      <w:r>
        <w:separator/>
      </w:r>
    </w:p>
  </w:footnote>
  <w:footnote w:type="continuationSeparator" w:id="0">
    <w:p w:rsidR="00B12415" w:rsidRDefault="00B12415" w:rsidP="002A2E0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
    <w:nsid w:val="51C403C4"/>
    <w:multiLevelType w:val="hybridMultilevel"/>
    <w:tmpl w:val="44A2892A"/>
    <w:lvl w:ilvl="0" w:tplc="7A84A7B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7"/>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4DDF"/>
    <w:rsid w:val="00037A8B"/>
    <w:rsid w:val="00055B18"/>
    <w:rsid w:val="000A275F"/>
    <w:rsid w:val="000A30A4"/>
    <w:rsid w:val="000C6EB0"/>
    <w:rsid w:val="00101AAA"/>
    <w:rsid w:val="00115413"/>
    <w:rsid w:val="00185393"/>
    <w:rsid w:val="001865C1"/>
    <w:rsid w:val="001A235A"/>
    <w:rsid w:val="001B2CB7"/>
    <w:rsid w:val="001B7987"/>
    <w:rsid w:val="00242CC4"/>
    <w:rsid w:val="002A2E0B"/>
    <w:rsid w:val="002C7611"/>
    <w:rsid w:val="00354548"/>
    <w:rsid w:val="003D0ABF"/>
    <w:rsid w:val="003D1971"/>
    <w:rsid w:val="003D2A06"/>
    <w:rsid w:val="004547A0"/>
    <w:rsid w:val="00455B87"/>
    <w:rsid w:val="00531558"/>
    <w:rsid w:val="00565B80"/>
    <w:rsid w:val="00580DFA"/>
    <w:rsid w:val="005E5F27"/>
    <w:rsid w:val="005E7C3C"/>
    <w:rsid w:val="0060762F"/>
    <w:rsid w:val="0061093F"/>
    <w:rsid w:val="00640C11"/>
    <w:rsid w:val="00691775"/>
    <w:rsid w:val="006E3432"/>
    <w:rsid w:val="006F7EBE"/>
    <w:rsid w:val="0070130C"/>
    <w:rsid w:val="00733DE5"/>
    <w:rsid w:val="00740E72"/>
    <w:rsid w:val="007F1DCD"/>
    <w:rsid w:val="00806550"/>
    <w:rsid w:val="00816D73"/>
    <w:rsid w:val="00855490"/>
    <w:rsid w:val="00875C9F"/>
    <w:rsid w:val="00877B51"/>
    <w:rsid w:val="009B1A20"/>
    <w:rsid w:val="009B6372"/>
    <w:rsid w:val="00A04872"/>
    <w:rsid w:val="00A04E8A"/>
    <w:rsid w:val="00A71462"/>
    <w:rsid w:val="00A866C3"/>
    <w:rsid w:val="00AC3AA7"/>
    <w:rsid w:val="00B12415"/>
    <w:rsid w:val="00B3326F"/>
    <w:rsid w:val="00B51F86"/>
    <w:rsid w:val="00B92CC3"/>
    <w:rsid w:val="00BE6BD4"/>
    <w:rsid w:val="00C1193B"/>
    <w:rsid w:val="00C2336A"/>
    <w:rsid w:val="00C8399E"/>
    <w:rsid w:val="00D02050"/>
    <w:rsid w:val="00D1211E"/>
    <w:rsid w:val="00D17951"/>
    <w:rsid w:val="00D24DDF"/>
    <w:rsid w:val="00D357F2"/>
    <w:rsid w:val="00D66DC0"/>
    <w:rsid w:val="00D7118B"/>
    <w:rsid w:val="00DD0918"/>
    <w:rsid w:val="00DF0D35"/>
    <w:rsid w:val="00E12AA1"/>
    <w:rsid w:val="00E91796"/>
    <w:rsid w:val="00ED42EA"/>
    <w:rsid w:val="00F05C15"/>
    <w:rsid w:val="00F34D86"/>
    <w:rsid w:val="00F914ED"/>
    <w:rsid w:val="00FC0242"/>
    <w:rsid w:val="00FC0FC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62F"/>
    <w:pPr>
      <w:spacing w:after="180" w:line="240" w:lineRule="auto"/>
    </w:pPr>
    <w:rPr>
      <w:rFonts w:ascii="Times New Roman" w:eastAsia="Times New Roman" w:hAnsi="Times New Roman" w:cs="Times New Roman"/>
      <w:sz w:val="20"/>
      <w:szCs w:val="20"/>
    </w:rPr>
  </w:style>
  <w:style w:type="paragraph" w:styleId="1">
    <w:name w:val="heading 1"/>
    <w:basedOn w:val="a"/>
    <w:next w:val="a"/>
    <w:link w:val="1Char"/>
    <w:uiPriority w:val="9"/>
    <w:qFormat/>
    <w:rsid w:val="00D24D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qFormat/>
    <w:rsid w:val="00D24DDF"/>
    <w:pPr>
      <w:spacing w:before="180" w:after="180"/>
      <w:ind w:left="1134" w:hanging="1134"/>
      <w:outlineLvl w:val="1"/>
    </w:pPr>
    <w:rPr>
      <w:rFonts w:ascii="Arial" w:eastAsia="Times New Roman" w:hAnsi="Arial" w:cs="Times New Roman"/>
      <w:b w:val="0"/>
      <w:bCs w:val="0"/>
      <w:color w:val="auto"/>
      <w:sz w:val="32"/>
      <w:szCs w:val="20"/>
    </w:rPr>
  </w:style>
  <w:style w:type="paragraph" w:styleId="3">
    <w:name w:val="heading 3"/>
    <w:basedOn w:val="2"/>
    <w:next w:val="a"/>
    <w:link w:val="3Char"/>
    <w:qFormat/>
    <w:rsid w:val="00D24DDF"/>
    <w:pPr>
      <w:spacing w:before="120"/>
      <w:outlineLvl w:val="2"/>
    </w:pPr>
    <w:rPr>
      <w:sz w:val="28"/>
    </w:rPr>
  </w:style>
  <w:style w:type="paragraph" w:styleId="4">
    <w:name w:val="heading 4"/>
    <w:basedOn w:val="a"/>
    <w:next w:val="a"/>
    <w:link w:val="4Char"/>
    <w:uiPriority w:val="9"/>
    <w:semiHidden/>
    <w:unhideWhenUsed/>
    <w:qFormat/>
    <w:rsid w:val="001865C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24DDF"/>
    <w:rPr>
      <w:rFonts w:ascii="Arial" w:eastAsia="Times New Roman" w:hAnsi="Arial" w:cs="Times New Roman"/>
      <w:sz w:val="32"/>
      <w:szCs w:val="20"/>
    </w:rPr>
  </w:style>
  <w:style w:type="character" w:customStyle="1" w:styleId="3Char">
    <w:name w:val="标题 3 Char"/>
    <w:basedOn w:val="a0"/>
    <w:link w:val="3"/>
    <w:rsid w:val="00D24DDF"/>
    <w:rPr>
      <w:rFonts w:ascii="Arial" w:eastAsia="Times New Roman" w:hAnsi="Arial" w:cs="Times New Roman"/>
      <w:sz w:val="28"/>
      <w:szCs w:val="20"/>
    </w:rPr>
  </w:style>
  <w:style w:type="paragraph" w:customStyle="1" w:styleId="Doc-text2">
    <w:name w:val="Doc-text2"/>
    <w:basedOn w:val="a"/>
    <w:link w:val="Doc-text2Char"/>
    <w:qFormat/>
    <w:rsid w:val="00D24D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4DDF"/>
    <w:rPr>
      <w:rFonts w:ascii="Arial" w:eastAsia="MS Mincho" w:hAnsi="Arial" w:cs="Times New Roman"/>
      <w:sz w:val="20"/>
      <w:szCs w:val="24"/>
      <w:lang w:eastAsia="en-GB"/>
    </w:rPr>
  </w:style>
  <w:style w:type="table" w:styleId="a3">
    <w:name w:val="Table Grid"/>
    <w:basedOn w:val="a1"/>
    <w:uiPriority w:val="59"/>
    <w:rsid w:val="00D24DDF"/>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D24DDF"/>
    <w:rPr>
      <w:rFonts w:asciiTheme="majorHAnsi" w:eastAsiaTheme="majorEastAsia" w:hAnsiTheme="majorHAnsi" w:cstheme="majorBidi"/>
      <w:b/>
      <w:bCs/>
      <w:color w:val="365F91" w:themeColor="accent1" w:themeShade="BF"/>
      <w:sz w:val="28"/>
      <w:szCs w:val="28"/>
    </w:rPr>
  </w:style>
  <w:style w:type="paragraph" w:styleId="a4">
    <w:name w:val="Balloon Text"/>
    <w:basedOn w:val="a"/>
    <w:link w:val="Char"/>
    <w:uiPriority w:val="99"/>
    <w:semiHidden/>
    <w:unhideWhenUsed/>
    <w:rsid w:val="00D02050"/>
    <w:pPr>
      <w:spacing w:after="0"/>
    </w:pPr>
    <w:rPr>
      <w:sz w:val="18"/>
      <w:szCs w:val="18"/>
    </w:rPr>
  </w:style>
  <w:style w:type="character" w:customStyle="1" w:styleId="Char">
    <w:name w:val="批注框文本 Char"/>
    <w:basedOn w:val="a0"/>
    <w:link w:val="a4"/>
    <w:uiPriority w:val="99"/>
    <w:semiHidden/>
    <w:rsid w:val="00D02050"/>
    <w:rPr>
      <w:rFonts w:ascii="Times New Roman" w:eastAsia="Times New Roman" w:hAnsi="Times New Roman" w:cs="Times New Roman"/>
      <w:sz w:val="18"/>
      <w:szCs w:val="18"/>
    </w:rPr>
  </w:style>
  <w:style w:type="paragraph" w:styleId="a5">
    <w:name w:val="header"/>
    <w:basedOn w:val="a"/>
    <w:link w:val="Char0"/>
    <w:unhideWhenUsed/>
    <w:qFormat/>
    <w:rsid w:val="002A2E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qFormat/>
    <w:rsid w:val="002A2E0B"/>
    <w:rPr>
      <w:rFonts w:ascii="Times New Roman" w:eastAsia="Times New Roman" w:hAnsi="Times New Roman" w:cs="Times New Roman"/>
      <w:sz w:val="18"/>
      <w:szCs w:val="18"/>
    </w:rPr>
  </w:style>
  <w:style w:type="paragraph" w:styleId="a6">
    <w:name w:val="footer"/>
    <w:basedOn w:val="a"/>
    <w:link w:val="Char1"/>
    <w:uiPriority w:val="99"/>
    <w:unhideWhenUsed/>
    <w:rsid w:val="002A2E0B"/>
    <w:pPr>
      <w:tabs>
        <w:tab w:val="center" w:pos="4153"/>
        <w:tab w:val="right" w:pos="8306"/>
      </w:tabs>
      <w:snapToGrid w:val="0"/>
    </w:pPr>
    <w:rPr>
      <w:sz w:val="18"/>
      <w:szCs w:val="18"/>
    </w:rPr>
  </w:style>
  <w:style w:type="character" w:customStyle="1" w:styleId="Char1">
    <w:name w:val="页脚 Char"/>
    <w:basedOn w:val="a0"/>
    <w:link w:val="a6"/>
    <w:uiPriority w:val="99"/>
    <w:rsid w:val="002A2E0B"/>
    <w:rPr>
      <w:rFonts w:ascii="Times New Roman" w:eastAsia="Times New Roman" w:hAnsi="Times New Roman" w:cs="Times New Roman"/>
      <w:sz w:val="18"/>
      <w:szCs w:val="18"/>
    </w:rPr>
  </w:style>
  <w:style w:type="character" w:customStyle="1" w:styleId="4Char">
    <w:name w:val="标题 4 Char"/>
    <w:basedOn w:val="a0"/>
    <w:link w:val="4"/>
    <w:uiPriority w:val="9"/>
    <w:semiHidden/>
    <w:rsid w:val="001865C1"/>
    <w:rPr>
      <w:rFonts w:asciiTheme="majorHAnsi" w:eastAsiaTheme="majorEastAsia" w:hAnsiTheme="majorHAnsi" w:cstheme="majorBidi"/>
      <w:b/>
      <w:bCs/>
      <w:sz w:val="28"/>
      <w:szCs w:val="28"/>
    </w:rPr>
  </w:style>
  <w:style w:type="paragraph" w:customStyle="1" w:styleId="NO">
    <w:name w:val="NO"/>
    <w:basedOn w:val="a"/>
    <w:link w:val="NOChar"/>
    <w:qFormat/>
    <w:rsid w:val="001865C1"/>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865C1"/>
    <w:rPr>
      <w:rFonts w:ascii="Times New Roman" w:eastAsia="Times New Roman" w:hAnsi="Times New Roman" w:cs="Times New Roman"/>
      <w:sz w:val="20"/>
      <w:szCs w:val="20"/>
      <w:lang w:eastAsia="ja-JP"/>
    </w:rPr>
  </w:style>
  <w:style w:type="paragraph" w:customStyle="1" w:styleId="B1">
    <w:name w:val="B1"/>
    <w:basedOn w:val="a7"/>
    <w:link w:val="B1Char1"/>
    <w:rsid w:val="001865C1"/>
    <w:pPr>
      <w:overflowPunct w:val="0"/>
      <w:autoSpaceDE w:val="0"/>
      <w:autoSpaceDN w:val="0"/>
      <w:adjustRightInd w:val="0"/>
      <w:ind w:left="568" w:firstLineChars="0" w:hanging="284"/>
      <w:contextualSpacing w:val="0"/>
      <w:textAlignment w:val="baseline"/>
    </w:pPr>
    <w:rPr>
      <w:lang w:eastAsia="ja-JP"/>
    </w:rPr>
  </w:style>
  <w:style w:type="character" w:customStyle="1" w:styleId="B1Char1">
    <w:name w:val="B1 Char1"/>
    <w:link w:val="B1"/>
    <w:qFormat/>
    <w:rsid w:val="001865C1"/>
    <w:rPr>
      <w:rFonts w:ascii="Times New Roman" w:eastAsia="Times New Roman" w:hAnsi="Times New Roman" w:cs="Times New Roman"/>
      <w:sz w:val="20"/>
      <w:szCs w:val="20"/>
      <w:lang w:eastAsia="ja-JP"/>
    </w:rPr>
  </w:style>
  <w:style w:type="paragraph" w:customStyle="1" w:styleId="B2">
    <w:name w:val="B2"/>
    <w:basedOn w:val="20"/>
    <w:link w:val="B2Char"/>
    <w:rsid w:val="001865C1"/>
    <w:pPr>
      <w:overflowPunct w:val="0"/>
      <w:autoSpaceDE w:val="0"/>
      <w:autoSpaceDN w:val="0"/>
      <w:adjustRightInd w:val="0"/>
      <w:ind w:leftChars="0" w:left="851" w:firstLineChars="0" w:hanging="284"/>
      <w:contextualSpacing w:val="0"/>
      <w:textAlignment w:val="baseline"/>
    </w:pPr>
    <w:rPr>
      <w:lang w:eastAsia="ja-JP"/>
    </w:rPr>
  </w:style>
  <w:style w:type="character" w:customStyle="1" w:styleId="B2Char">
    <w:name w:val="B2 Char"/>
    <w:link w:val="B2"/>
    <w:qFormat/>
    <w:rsid w:val="001865C1"/>
    <w:rPr>
      <w:rFonts w:ascii="Times New Roman" w:eastAsia="Times New Roman" w:hAnsi="Times New Roman" w:cs="Times New Roman"/>
      <w:sz w:val="20"/>
      <w:szCs w:val="20"/>
      <w:lang w:eastAsia="ja-JP"/>
    </w:rPr>
  </w:style>
  <w:style w:type="paragraph" w:customStyle="1" w:styleId="B3">
    <w:name w:val="B3"/>
    <w:basedOn w:val="30"/>
    <w:link w:val="B3Char2"/>
    <w:rsid w:val="001865C1"/>
    <w:pPr>
      <w:overflowPunct w:val="0"/>
      <w:autoSpaceDE w:val="0"/>
      <w:autoSpaceDN w:val="0"/>
      <w:adjustRightInd w:val="0"/>
      <w:ind w:leftChars="0" w:left="1135" w:firstLineChars="0" w:hanging="284"/>
      <w:contextualSpacing w:val="0"/>
      <w:textAlignment w:val="baseline"/>
    </w:pPr>
    <w:rPr>
      <w:lang w:eastAsia="ja-JP"/>
    </w:rPr>
  </w:style>
  <w:style w:type="character" w:customStyle="1" w:styleId="B3Char2">
    <w:name w:val="B3 Char2"/>
    <w:link w:val="B3"/>
    <w:qFormat/>
    <w:rsid w:val="001865C1"/>
    <w:rPr>
      <w:rFonts w:ascii="Times New Roman" w:eastAsia="Times New Roman" w:hAnsi="Times New Roman" w:cs="Times New Roman"/>
      <w:sz w:val="20"/>
      <w:szCs w:val="20"/>
      <w:lang w:eastAsia="ja-JP"/>
    </w:rPr>
  </w:style>
  <w:style w:type="paragraph" w:styleId="a7">
    <w:name w:val="List"/>
    <w:basedOn w:val="a"/>
    <w:uiPriority w:val="99"/>
    <w:semiHidden/>
    <w:unhideWhenUsed/>
    <w:rsid w:val="001865C1"/>
    <w:pPr>
      <w:ind w:left="200" w:hangingChars="200" w:hanging="200"/>
      <w:contextualSpacing/>
    </w:pPr>
  </w:style>
  <w:style w:type="paragraph" w:styleId="20">
    <w:name w:val="List 2"/>
    <w:basedOn w:val="a"/>
    <w:uiPriority w:val="99"/>
    <w:semiHidden/>
    <w:unhideWhenUsed/>
    <w:rsid w:val="001865C1"/>
    <w:pPr>
      <w:ind w:leftChars="200" w:left="100" w:hangingChars="200" w:hanging="200"/>
      <w:contextualSpacing/>
    </w:pPr>
  </w:style>
  <w:style w:type="paragraph" w:styleId="30">
    <w:name w:val="List 3"/>
    <w:basedOn w:val="a"/>
    <w:uiPriority w:val="99"/>
    <w:semiHidden/>
    <w:unhideWhenUsed/>
    <w:rsid w:val="001865C1"/>
    <w:pPr>
      <w:ind w:leftChars="400" w:left="100" w:hangingChars="200" w:hanging="200"/>
      <w:contextualSpacing/>
    </w:pPr>
  </w:style>
  <w:style w:type="paragraph" w:customStyle="1" w:styleId="CRCoverPage">
    <w:name w:val="CR Cover Page"/>
    <w:link w:val="CRCoverPageZchn"/>
    <w:qFormat/>
    <w:rsid w:val="00E91796"/>
    <w:pPr>
      <w:spacing w:after="120" w:line="259" w:lineRule="auto"/>
    </w:pPr>
    <w:rPr>
      <w:rFonts w:ascii="Arial" w:eastAsia="MS Mincho" w:hAnsi="Arial" w:cs="Times New Roman"/>
      <w:sz w:val="20"/>
      <w:szCs w:val="20"/>
    </w:rPr>
  </w:style>
  <w:style w:type="character" w:customStyle="1" w:styleId="CRCoverPageZchn">
    <w:name w:val="CR Cover Page Zchn"/>
    <w:link w:val="CRCoverPage"/>
    <w:qFormat/>
    <w:locked/>
    <w:rsid w:val="00E91796"/>
    <w:rPr>
      <w:rFonts w:ascii="Arial" w:eastAsia="MS Mincho" w:hAnsi="Arial"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762F"/>
    <w:pPr>
      <w:spacing w:after="180" w:line="240" w:lineRule="auto"/>
    </w:pPr>
    <w:rPr>
      <w:rFonts w:ascii="Times New Roman" w:eastAsia="Times New Roman" w:hAnsi="Times New Roman" w:cs="Times New Roman"/>
      <w:sz w:val="20"/>
      <w:szCs w:val="20"/>
    </w:rPr>
  </w:style>
  <w:style w:type="paragraph" w:styleId="1">
    <w:name w:val="heading 1"/>
    <w:basedOn w:val="a"/>
    <w:next w:val="a"/>
    <w:link w:val="1Char"/>
    <w:uiPriority w:val="9"/>
    <w:qFormat/>
    <w:rsid w:val="00D24DD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1"/>
    <w:next w:val="a"/>
    <w:link w:val="2Char"/>
    <w:qFormat/>
    <w:rsid w:val="00D24DDF"/>
    <w:pPr>
      <w:spacing w:before="180" w:after="180"/>
      <w:ind w:left="1134" w:hanging="1134"/>
      <w:outlineLvl w:val="1"/>
    </w:pPr>
    <w:rPr>
      <w:rFonts w:ascii="Arial" w:eastAsia="Times New Roman" w:hAnsi="Arial" w:cs="Times New Roman"/>
      <w:b w:val="0"/>
      <w:bCs w:val="0"/>
      <w:color w:val="auto"/>
      <w:sz w:val="32"/>
      <w:szCs w:val="20"/>
    </w:rPr>
  </w:style>
  <w:style w:type="paragraph" w:styleId="3">
    <w:name w:val="heading 3"/>
    <w:basedOn w:val="2"/>
    <w:next w:val="a"/>
    <w:link w:val="3Char"/>
    <w:qFormat/>
    <w:rsid w:val="00D24DDF"/>
    <w:pPr>
      <w:spacing w:before="120"/>
      <w:outlineLvl w:val="2"/>
    </w:pPr>
    <w:rPr>
      <w:sz w:val="28"/>
    </w:rPr>
  </w:style>
  <w:style w:type="paragraph" w:styleId="4">
    <w:name w:val="heading 4"/>
    <w:basedOn w:val="a"/>
    <w:next w:val="a"/>
    <w:link w:val="4Char"/>
    <w:uiPriority w:val="9"/>
    <w:semiHidden/>
    <w:unhideWhenUsed/>
    <w:qFormat/>
    <w:rsid w:val="001865C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D24DDF"/>
    <w:rPr>
      <w:rFonts w:ascii="Arial" w:eastAsia="Times New Roman" w:hAnsi="Arial" w:cs="Times New Roman"/>
      <w:sz w:val="32"/>
      <w:szCs w:val="20"/>
    </w:rPr>
  </w:style>
  <w:style w:type="character" w:customStyle="1" w:styleId="3Char">
    <w:name w:val="标题 3 Char"/>
    <w:basedOn w:val="a0"/>
    <w:link w:val="3"/>
    <w:rsid w:val="00D24DDF"/>
    <w:rPr>
      <w:rFonts w:ascii="Arial" w:eastAsia="Times New Roman" w:hAnsi="Arial" w:cs="Times New Roman"/>
      <w:sz w:val="28"/>
      <w:szCs w:val="20"/>
    </w:rPr>
  </w:style>
  <w:style w:type="paragraph" w:customStyle="1" w:styleId="Doc-text2">
    <w:name w:val="Doc-text2"/>
    <w:basedOn w:val="a"/>
    <w:link w:val="Doc-text2Char"/>
    <w:qFormat/>
    <w:rsid w:val="00D24DD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24DDF"/>
    <w:rPr>
      <w:rFonts w:ascii="Arial" w:eastAsia="MS Mincho" w:hAnsi="Arial" w:cs="Times New Roman"/>
      <w:sz w:val="20"/>
      <w:szCs w:val="24"/>
      <w:lang w:eastAsia="en-GB"/>
    </w:rPr>
  </w:style>
  <w:style w:type="table" w:styleId="a3">
    <w:name w:val="Table Grid"/>
    <w:basedOn w:val="a1"/>
    <w:uiPriority w:val="59"/>
    <w:rsid w:val="00D24DDF"/>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uiPriority w:val="9"/>
    <w:rsid w:val="00D24DDF"/>
    <w:rPr>
      <w:rFonts w:asciiTheme="majorHAnsi" w:eastAsiaTheme="majorEastAsia" w:hAnsiTheme="majorHAnsi" w:cstheme="majorBidi"/>
      <w:b/>
      <w:bCs/>
      <w:color w:val="365F91" w:themeColor="accent1" w:themeShade="BF"/>
      <w:sz w:val="28"/>
      <w:szCs w:val="28"/>
    </w:rPr>
  </w:style>
  <w:style w:type="paragraph" w:styleId="a4">
    <w:name w:val="Balloon Text"/>
    <w:basedOn w:val="a"/>
    <w:link w:val="Char"/>
    <w:uiPriority w:val="99"/>
    <w:semiHidden/>
    <w:unhideWhenUsed/>
    <w:rsid w:val="00D02050"/>
    <w:pPr>
      <w:spacing w:after="0"/>
    </w:pPr>
    <w:rPr>
      <w:sz w:val="18"/>
      <w:szCs w:val="18"/>
    </w:rPr>
  </w:style>
  <w:style w:type="character" w:customStyle="1" w:styleId="Char">
    <w:name w:val="批注框文本 Char"/>
    <w:basedOn w:val="a0"/>
    <w:link w:val="a4"/>
    <w:uiPriority w:val="99"/>
    <w:semiHidden/>
    <w:rsid w:val="00D02050"/>
    <w:rPr>
      <w:rFonts w:ascii="Times New Roman" w:eastAsia="Times New Roman" w:hAnsi="Times New Roman" w:cs="Times New Roman"/>
      <w:sz w:val="18"/>
      <w:szCs w:val="18"/>
    </w:rPr>
  </w:style>
  <w:style w:type="paragraph" w:styleId="a5">
    <w:name w:val="header"/>
    <w:basedOn w:val="a"/>
    <w:link w:val="Char0"/>
    <w:unhideWhenUsed/>
    <w:qFormat/>
    <w:rsid w:val="002A2E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qFormat/>
    <w:rsid w:val="002A2E0B"/>
    <w:rPr>
      <w:rFonts w:ascii="Times New Roman" w:eastAsia="Times New Roman" w:hAnsi="Times New Roman" w:cs="Times New Roman"/>
      <w:sz w:val="18"/>
      <w:szCs w:val="18"/>
    </w:rPr>
  </w:style>
  <w:style w:type="paragraph" w:styleId="a6">
    <w:name w:val="footer"/>
    <w:basedOn w:val="a"/>
    <w:link w:val="Char1"/>
    <w:uiPriority w:val="99"/>
    <w:unhideWhenUsed/>
    <w:rsid w:val="002A2E0B"/>
    <w:pPr>
      <w:tabs>
        <w:tab w:val="center" w:pos="4153"/>
        <w:tab w:val="right" w:pos="8306"/>
      </w:tabs>
      <w:snapToGrid w:val="0"/>
    </w:pPr>
    <w:rPr>
      <w:sz w:val="18"/>
      <w:szCs w:val="18"/>
    </w:rPr>
  </w:style>
  <w:style w:type="character" w:customStyle="1" w:styleId="Char1">
    <w:name w:val="页脚 Char"/>
    <w:basedOn w:val="a0"/>
    <w:link w:val="a6"/>
    <w:uiPriority w:val="99"/>
    <w:rsid w:val="002A2E0B"/>
    <w:rPr>
      <w:rFonts w:ascii="Times New Roman" w:eastAsia="Times New Roman" w:hAnsi="Times New Roman" w:cs="Times New Roman"/>
      <w:sz w:val="18"/>
      <w:szCs w:val="18"/>
    </w:rPr>
  </w:style>
  <w:style w:type="character" w:customStyle="1" w:styleId="4Char">
    <w:name w:val="标题 4 Char"/>
    <w:basedOn w:val="a0"/>
    <w:link w:val="4"/>
    <w:uiPriority w:val="9"/>
    <w:semiHidden/>
    <w:rsid w:val="001865C1"/>
    <w:rPr>
      <w:rFonts w:asciiTheme="majorHAnsi" w:eastAsiaTheme="majorEastAsia" w:hAnsiTheme="majorHAnsi" w:cstheme="majorBidi"/>
      <w:b/>
      <w:bCs/>
      <w:sz w:val="28"/>
      <w:szCs w:val="28"/>
    </w:rPr>
  </w:style>
  <w:style w:type="paragraph" w:customStyle="1" w:styleId="NO">
    <w:name w:val="NO"/>
    <w:basedOn w:val="a"/>
    <w:link w:val="NOChar"/>
    <w:qFormat/>
    <w:rsid w:val="001865C1"/>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865C1"/>
    <w:rPr>
      <w:rFonts w:ascii="Times New Roman" w:eastAsia="Times New Roman" w:hAnsi="Times New Roman" w:cs="Times New Roman"/>
      <w:sz w:val="20"/>
      <w:szCs w:val="20"/>
      <w:lang w:eastAsia="ja-JP"/>
    </w:rPr>
  </w:style>
  <w:style w:type="paragraph" w:customStyle="1" w:styleId="B1">
    <w:name w:val="B1"/>
    <w:basedOn w:val="a7"/>
    <w:link w:val="B1Char1"/>
    <w:rsid w:val="001865C1"/>
    <w:pPr>
      <w:overflowPunct w:val="0"/>
      <w:autoSpaceDE w:val="0"/>
      <w:autoSpaceDN w:val="0"/>
      <w:adjustRightInd w:val="0"/>
      <w:ind w:left="568" w:firstLineChars="0" w:hanging="284"/>
      <w:contextualSpacing w:val="0"/>
      <w:textAlignment w:val="baseline"/>
    </w:pPr>
    <w:rPr>
      <w:lang w:eastAsia="ja-JP"/>
    </w:rPr>
  </w:style>
  <w:style w:type="character" w:customStyle="1" w:styleId="B1Char1">
    <w:name w:val="B1 Char1"/>
    <w:link w:val="B1"/>
    <w:qFormat/>
    <w:rsid w:val="001865C1"/>
    <w:rPr>
      <w:rFonts w:ascii="Times New Roman" w:eastAsia="Times New Roman" w:hAnsi="Times New Roman" w:cs="Times New Roman"/>
      <w:sz w:val="20"/>
      <w:szCs w:val="20"/>
      <w:lang w:eastAsia="ja-JP"/>
    </w:rPr>
  </w:style>
  <w:style w:type="paragraph" w:customStyle="1" w:styleId="B2">
    <w:name w:val="B2"/>
    <w:basedOn w:val="20"/>
    <w:link w:val="B2Char"/>
    <w:rsid w:val="001865C1"/>
    <w:pPr>
      <w:overflowPunct w:val="0"/>
      <w:autoSpaceDE w:val="0"/>
      <w:autoSpaceDN w:val="0"/>
      <w:adjustRightInd w:val="0"/>
      <w:ind w:leftChars="0" w:left="851" w:firstLineChars="0" w:hanging="284"/>
      <w:contextualSpacing w:val="0"/>
      <w:textAlignment w:val="baseline"/>
    </w:pPr>
    <w:rPr>
      <w:lang w:eastAsia="ja-JP"/>
    </w:rPr>
  </w:style>
  <w:style w:type="character" w:customStyle="1" w:styleId="B2Char">
    <w:name w:val="B2 Char"/>
    <w:link w:val="B2"/>
    <w:qFormat/>
    <w:rsid w:val="001865C1"/>
    <w:rPr>
      <w:rFonts w:ascii="Times New Roman" w:eastAsia="Times New Roman" w:hAnsi="Times New Roman" w:cs="Times New Roman"/>
      <w:sz w:val="20"/>
      <w:szCs w:val="20"/>
      <w:lang w:eastAsia="ja-JP"/>
    </w:rPr>
  </w:style>
  <w:style w:type="paragraph" w:customStyle="1" w:styleId="B3">
    <w:name w:val="B3"/>
    <w:basedOn w:val="30"/>
    <w:link w:val="B3Char2"/>
    <w:rsid w:val="001865C1"/>
    <w:pPr>
      <w:overflowPunct w:val="0"/>
      <w:autoSpaceDE w:val="0"/>
      <w:autoSpaceDN w:val="0"/>
      <w:adjustRightInd w:val="0"/>
      <w:ind w:leftChars="0" w:left="1135" w:firstLineChars="0" w:hanging="284"/>
      <w:contextualSpacing w:val="0"/>
      <w:textAlignment w:val="baseline"/>
    </w:pPr>
    <w:rPr>
      <w:lang w:eastAsia="ja-JP"/>
    </w:rPr>
  </w:style>
  <w:style w:type="character" w:customStyle="1" w:styleId="B3Char2">
    <w:name w:val="B3 Char2"/>
    <w:link w:val="B3"/>
    <w:qFormat/>
    <w:rsid w:val="001865C1"/>
    <w:rPr>
      <w:rFonts w:ascii="Times New Roman" w:eastAsia="Times New Roman" w:hAnsi="Times New Roman" w:cs="Times New Roman"/>
      <w:sz w:val="20"/>
      <w:szCs w:val="20"/>
      <w:lang w:eastAsia="ja-JP"/>
    </w:rPr>
  </w:style>
  <w:style w:type="paragraph" w:styleId="a7">
    <w:name w:val="List"/>
    <w:basedOn w:val="a"/>
    <w:uiPriority w:val="99"/>
    <w:semiHidden/>
    <w:unhideWhenUsed/>
    <w:rsid w:val="001865C1"/>
    <w:pPr>
      <w:ind w:left="200" w:hangingChars="200" w:hanging="200"/>
      <w:contextualSpacing/>
    </w:pPr>
  </w:style>
  <w:style w:type="paragraph" w:styleId="20">
    <w:name w:val="List 2"/>
    <w:basedOn w:val="a"/>
    <w:uiPriority w:val="99"/>
    <w:semiHidden/>
    <w:unhideWhenUsed/>
    <w:rsid w:val="001865C1"/>
    <w:pPr>
      <w:ind w:leftChars="200" w:left="100" w:hangingChars="200" w:hanging="200"/>
      <w:contextualSpacing/>
    </w:pPr>
  </w:style>
  <w:style w:type="paragraph" w:styleId="30">
    <w:name w:val="List 3"/>
    <w:basedOn w:val="a"/>
    <w:uiPriority w:val="99"/>
    <w:semiHidden/>
    <w:unhideWhenUsed/>
    <w:rsid w:val="001865C1"/>
    <w:pPr>
      <w:ind w:leftChars="400" w:left="100" w:hangingChars="200" w:hanging="200"/>
      <w:contextualSpacing/>
    </w:pPr>
  </w:style>
  <w:style w:type="paragraph" w:customStyle="1" w:styleId="CRCoverPage">
    <w:name w:val="CR Cover Page"/>
    <w:link w:val="CRCoverPageZchn"/>
    <w:qFormat/>
    <w:rsid w:val="00E91796"/>
    <w:pPr>
      <w:spacing w:after="120" w:line="259" w:lineRule="auto"/>
    </w:pPr>
    <w:rPr>
      <w:rFonts w:ascii="Arial" w:eastAsia="MS Mincho" w:hAnsi="Arial" w:cs="Times New Roman"/>
      <w:sz w:val="20"/>
      <w:szCs w:val="20"/>
    </w:rPr>
  </w:style>
  <w:style w:type="character" w:customStyle="1" w:styleId="CRCoverPageZchn">
    <w:name w:val="CR Cover Page Zchn"/>
    <w:link w:val="CRCoverPage"/>
    <w:qFormat/>
    <w:locked/>
    <w:rsid w:val="00E91796"/>
    <w:rPr>
      <w:rFonts w:ascii="Arial" w:eastAsia="MS Mincho"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720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1194</Words>
  <Characters>6809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CATT-xm</cp:lastModifiedBy>
  <cp:revision>2</cp:revision>
  <dcterms:created xsi:type="dcterms:W3CDTF">2020-10-23T01:20:00Z</dcterms:created>
  <dcterms:modified xsi:type="dcterms:W3CDTF">2020-10-23T01:20:00Z</dcterms:modified>
</cp:coreProperties>
</file>